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CE5B" w14:textId="77777777" w:rsidR="00CD4802" w:rsidRDefault="0000000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Diretriz para produção de textos informativos </w:t>
      </w:r>
    </w:p>
    <w:p w14:paraId="39C578F6" w14:textId="77777777" w:rsidR="00CD4802" w:rsidRDefault="00CD4802">
      <w:pPr>
        <w:rPr>
          <w:sz w:val="24"/>
          <w:szCs w:val="24"/>
        </w:rPr>
      </w:pPr>
    </w:p>
    <w:p w14:paraId="67BE5187" w14:textId="77777777" w:rsidR="00CD4802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Essa é uma diretriz para produção de textos informativos para o Observatório de informação sobre medicamentos na internet (ObservaRx), projeto que tem como objetivo enfrentar a desinformação, num primeiro momento, relacionada ao tratamento de doenças socialmente determinadas, como tuberculose e hanseníase, além de vacinas. A intenção não é esgotar os temas acima descritos, mas concluir esta etapa e seguir no enfrentamento à desinformação relacionada aos medicamentos e à terapêutica. </w:t>
      </w:r>
    </w:p>
    <w:p w14:paraId="0B4A91EC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proposta principal desta diretriz é nortear os colaboradores do projeto no processo de busca de literatura, leitura e avaliação do material recuperado e elaboração de síntese de modo a produzir informação precisa, atualizada e fundamentada na melhor evidência para ser divulgada no observatório. </w:t>
      </w:r>
    </w:p>
    <w:p w14:paraId="46CCB119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processo de elaboração de conteúdo necessita ser uniformizado entre os colaboradores e executado por pares, para garantir maior qualidade. </w:t>
      </w:r>
    </w:p>
    <w:p w14:paraId="35B2E5EC" w14:textId="77777777" w:rsidR="00CD4802" w:rsidRDefault="00CD4802">
      <w:pPr>
        <w:jc w:val="both"/>
        <w:rPr>
          <w:sz w:val="24"/>
          <w:szCs w:val="24"/>
        </w:rPr>
      </w:pPr>
    </w:p>
    <w:p w14:paraId="2B2B6068" w14:textId="77777777" w:rsidR="00CD4802" w:rsidRDefault="00000000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 Figura 1 apresenta o processo de construção de textos técnicos/científicos que será adotada nesta diretriz. Na sequência, explicaremos cada uma das etapas. </w:t>
      </w:r>
    </w:p>
    <w:p w14:paraId="3A1E4F2C" w14:textId="77777777" w:rsidR="00CD4802" w:rsidRDefault="00CD4802">
      <w:pPr>
        <w:rPr>
          <w:b/>
          <w:bCs/>
          <w:sz w:val="24"/>
          <w:szCs w:val="24"/>
        </w:rPr>
      </w:pPr>
    </w:p>
    <w:p w14:paraId="37D01936" w14:textId="77777777" w:rsidR="00CD4802" w:rsidRDefault="00CD4802">
      <w:pPr>
        <w:rPr>
          <w:b/>
          <w:bCs/>
          <w:sz w:val="24"/>
          <w:szCs w:val="24"/>
        </w:rPr>
      </w:pPr>
    </w:p>
    <w:p w14:paraId="4563F85F" w14:textId="77777777" w:rsidR="00CD4802" w:rsidRDefault="00CD4802">
      <w:pPr>
        <w:rPr>
          <w:b/>
          <w:bCs/>
          <w:sz w:val="24"/>
          <w:szCs w:val="24"/>
        </w:rPr>
      </w:pPr>
    </w:p>
    <w:p w14:paraId="273C207E" w14:textId="77777777" w:rsidR="00CD4802" w:rsidRDefault="00CD4802">
      <w:pPr>
        <w:rPr>
          <w:b/>
          <w:bCs/>
          <w:sz w:val="24"/>
          <w:szCs w:val="24"/>
        </w:rPr>
      </w:pPr>
    </w:p>
    <w:p w14:paraId="48B73C4B" w14:textId="77777777" w:rsidR="00CD4802" w:rsidRDefault="00CD4802">
      <w:pPr>
        <w:rPr>
          <w:b/>
          <w:bCs/>
          <w:sz w:val="24"/>
          <w:szCs w:val="24"/>
        </w:rPr>
      </w:pPr>
    </w:p>
    <w:p w14:paraId="3890DDC4" w14:textId="77777777" w:rsidR="00CD4802" w:rsidRDefault="00CD4802">
      <w:pPr>
        <w:rPr>
          <w:b/>
          <w:bCs/>
          <w:sz w:val="24"/>
          <w:szCs w:val="24"/>
        </w:rPr>
      </w:pPr>
    </w:p>
    <w:p w14:paraId="28987DD9" w14:textId="77777777" w:rsidR="00CD4802" w:rsidRDefault="00CD4802">
      <w:pPr>
        <w:rPr>
          <w:b/>
          <w:bCs/>
          <w:sz w:val="24"/>
          <w:szCs w:val="24"/>
        </w:rPr>
      </w:pPr>
    </w:p>
    <w:p w14:paraId="7D20B8E8" w14:textId="77777777" w:rsidR="00CD4802" w:rsidRDefault="00CD4802">
      <w:pPr>
        <w:rPr>
          <w:b/>
          <w:bCs/>
          <w:sz w:val="24"/>
          <w:szCs w:val="24"/>
        </w:rPr>
      </w:pPr>
    </w:p>
    <w:p w14:paraId="6B629CA2" w14:textId="77777777" w:rsidR="00CD4802" w:rsidRDefault="00CD4802">
      <w:pPr>
        <w:rPr>
          <w:b/>
          <w:bCs/>
          <w:sz w:val="24"/>
          <w:szCs w:val="24"/>
        </w:rPr>
      </w:pPr>
    </w:p>
    <w:p w14:paraId="411FD289" w14:textId="77777777" w:rsidR="00CD4802" w:rsidRDefault="00CD4802">
      <w:pPr>
        <w:rPr>
          <w:b/>
          <w:bCs/>
          <w:sz w:val="24"/>
          <w:szCs w:val="24"/>
        </w:rPr>
      </w:pPr>
    </w:p>
    <w:p w14:paraId="7CDCA9F5" w14:textId="77777777" w:rsidR="00CD4802" w:rsidRDefault="00CD4802">
      <w:pPr>
        <w:rPr>
          <w:b/>
          <w:bCs/>
          <w:sz w:val="24"/>
          <w:szCs w:val="24"/>
        </w:rPr>
      </w:pPr>
    </w:p>
    <w:p w14:paraId="38711431" w14:textId="77777777" w:rsidR="00CD4802" w:rsidRDefault="00CD4802">
      <w:pPr>
        <w:rPr>
          <w:b/>
          <w:bCs/>
          <w:sz w:val="24"/>
          <w:szCs w:val="24"/>
        </w:rPr>
      </w:pPr>
    </w:p>
    <w:p w14:paraId="65205CC3" w14:textId="77777777" w:rsidR="00CD4802" w:rsidRDefault="00CD4802">
      <w:pPr>
        <w:rPr>
          <w:b/>
          <w:bCs/>
          <w:sz w:val="24"/>
          <w:szCs w:val="24"/>
        </w:rPr>
      </w:pPr>
    </w:p>
    <w:p w14:paraId="25939130" w14:textId="77777777" w:rsidR="00CD4802" w:rsidRDefault="00CD4802">
      <w:pPr>
        <w:rPr>
          <w:b/>
          <w:bCs/>
          <w:sz w:val="24"/>
          <w:szCs w:val="24"/>
        </w:rPr>
      </w:pPr>
    </w:p>
    <w:p w14:paraId="2935AAF1" w14:textId="77777777" w:rsidR="00CD4802" w:rsidRDefault="00CD4802">
      <w:pPr>
        <w:rPr>
          <w:b/>
          <w:bCs/>
          <w:sz w:val="24"/>
          <w:szCs w:val="24"/>
        </w:rPr>
      </w:pPr>
    </w:p>
    <w:p w14:paraId="0AEBA47D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58D70D91" wp14:editId="4D30529C">
            <wp:extent cx="5731200" cy="439420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39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120716" w14:textId="77777777" w:rsidR="00CD4802" w:rsidRDefault="00CD4802">
      <w:pPr>
        <w:rPr>
          <w:b/>
          <w:bCs/>
          <w:sz w:val="24"/>
          <w:szCs w:val="24"/>
        </w:rPr>
      </w:pPr>
    </w:p>
    <w:p w14:paraId="07A688E6" w14:textId="77777777" w:rsidR="00CD4802" w:rsidRDefault="00CD4802">
      <w:pPr>
        <w:widowControl w:val="0"/>
        <w:spacing w:line="240" w:lineRule="auto"/>
        <w:jc w:val="center"/>
        <w:rPr>
          <w:sz w:val="28"/>
          <w:szCs w:val="28"/>
        </w:rPr>
      </w:pPr>
    </w:p>
    <w:p w14:paraId="1ADE91FC" w14:textId="77777777" w:rsidR="00CD4802" w:rsidRDefault="00CD4802">
      <w:pPr>
        <w:rPr>
          <w:b/>
          <w:bCs/>
          <w:sz w:val="24"/>
          <w:szCs w:val="24"/>
        </w:rPr>
      </w:pPr>
    </w:p>
    <w:p w14:paraId="67932D63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Figura 1. Processo de busca na literatura e elaboração dos textos</w:t>
      </w:r>
    </w:p>
    <w:p w14:paraId="14411BB0" w14:textId="77777777" w:rsidR="00CD4802" w:rsidRDefault="00CD4802">
      <w:pPr>
        <w:rPr>
          <w:b/>
          <w:bCs/>
          <w:sz w:val="24"/>
          <w:szCs w:val="24"/>
        </w:rPr>
      </w:pPr>
    </w:p>
    <w:p w14:paraId="20CFF7EB" w14:textId="77777777" w:rsidR="00CD4802" w:rsidRDefault="00CD4802">
      <w:pPr>
        <w:rPr>
          <w:b/>
          <w:bCs/>
          <w:sz w:val="24"/>
          <w:szCs w:val="24"/>
        </w:rPr>
      </w:pPr>
    </w:p>
    <w:p w14:paraId="6566C910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Fonte: Próprios autores</w:t>
      </w:r>
    </w:p>
    <w:p w14:paraId="333C4AB9" w14:textId="77777777" w:rsidR="00CD4802" w:rsidRDefault="00CD4802">
      <w:pPr>
        <w:rPr>
          <w:b/>
          <w:bCs/>
          <w:sz w:val="24"/>
          <w:szCs w:val="24"/>
        </w:rPr>
      </w:pPr>
    </w:p>
    <w:p w14:paraId="2B0B61DE" w14:textId="77777777" w:rsidR="00CD4802" w:rsidRDefault="00CD4802">
      <w:pPr>
        <w:rPr>
          <w:sz w:val="24"/>
          <w:szCs w:val="24"/>
        </w:rPr>
      </w:pPr>
    </w:p>
    <w:p w14:paraId="6EB64023" w14:textId="77777777" w:rsidR="00CD4802" w:rsidRDefault="00CD4802">
      <w:pPr>
        <w:rPr>
          <w:sz w:val="24"/>
          <w:szCs w:val="24"/>
        </w:rPr>
      </w:pPr>
    </w:p>
    <w:p w14:paraId="60C76B49" w14:textId="77777777" w:rsidR="00CD4802" w:rsidRDefault="0000000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 Elaboração da pergunta de pesquisa</w:t>
      </w:r>
    </w:p>
    <w:p w14:paraId="5D6BB100" w14:textId="77777777" w:rsidR="00CD4802" w:rsidRDefault="00CD4802">
      <w:pPr>
        <w:jc w:val="both"/>
        <w:rPr>
          <w:sz w:val="24"/>
          <w:szCs w:val="24"/>
        </w:rPr>
      </w:pPr>
    </w:p>
    <w:p w14:paraId="077232E8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Elabore uma pergunta de pesquisa e valide com os professores orientadores.</w:t>
      </w:r>
    </w:p>
    <w:p w14:paraId="4317A2F5" w14:textId="77777777" w:rsidR="00CD4802" w:rsidRDefault="00CD4802">
      <w:pPr>
        <w:jc w:val="both"/>
        <w:rPr>
          <w:sz w:val="24"/>
          <w:szCs w:val="24"/>
        </w:rPr>
      </w:pPr>
    </w:p>
    <w:p w14:paraId="7CD35F13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exemplo, para situações envolvendo terapêutica, geralmente usaremos o acrônimo </w:t>
      </w:r>
      <w:r>
        <w:rPr>
          <w:b/>
          <w:bCs/>
          <w:sz w:val="24"/>
          <w:szCs w:val="24"/>
        </w:rPr>
        <w:t>PICO</w:t>
      </w:r>
      <w:r>
        <w:rPr>
          <w:sz w:val="24"/>
          <w:szCs w:val="24"/>
        </w:rPr>
        <w:t xml:space="preserve">. Se contextualizarmos para vacinas, defina claramente o </w:t>
      </w:r>
      <w:r>
        <w:rPr>
          <w:b/>
          <w:bCs/>
          <w:sz w:val="24"/>
          <w:szCs w:val="24"/>
        </w:rPr>
        <w:t>P</w:t>
      </w:r>
      <w:r>
        <w:rPr>
          <w:sz w:val="24"/>
          <w:szCs w:val="24"/>
        </w:rPr>
        <w:t xml:space="preserve">- Paciente, </w:t>
      </w:r>
      <w:r>
        <w:rPr>
          <w:sz w:val="24"/>
          <w:szCs w:val="24"/>
        </w:rPr>
        <w:lastRenderedPageBreak/>
        <w:t xml:space="preserve">a </w:t>
      </w:r>
      <w:r>
        <w:rPr>
          <w:b/>
          <w:bCs/>
          <w:sz w:val="24"/>
          <w:szCs w:val="24"/>
        </w:rPr>
        <w:t>I</w:t>
      </w:r>
      <w:r>
        <w:rPr>
          <w:sz w:val="24"/>
          <w:szCs w:val="24"/>
        </w:rPr>
        <w:t xml:space="preserve">- Vacina teste ou de intervenção, o </w:t>
      </w:r>
      <w:r>
        <w:rPr>
          <w:b/>
          <w:bCs/>
          <w:sz w:val="24"/>
          <w:szCs w:val="24"/>
        </w:rPr>
        <w:t>C</w:t>
      </w:r>
      <w:r>
        <w:rPr>
          <w:sz w:val="24"/>
          <w:szCs w:val="24"/>
        </w:rPr>
        <w:t xml:space="preserve"> - Vacina comparadora ou outra forma de prevenção e </w:t>
      </w:r>
      <w:r>
        <w:rPr>
          <w:b/>
          <w:bCs/>
          <w:sz w:val="24"/>
          <w:szCs w:val="24"/>
        </w:rPr>
        <w:t>O</w:t>
      </w:r>
      <w:r>
        <w:rPr>
          <w:sz w:val="24"/>
          <w:szCs w:val="24"/>
        </w:rPr>
        <w:t>- o desfecho (geralmente clínico). Pode-se ainda acrescentar a delimitação de tipo de Estudo (</w:t>
      </w:r>
      <w:proofErr w:type="spellStart"/>
      <w:r>
        <w:rPr>
          <w:sz w:val="24"/>
          <w:szCs w:val="24"/>
        </w:rPr>
        <w:t>Study</w:t>
      </w:r>
      <w:proofErr w:type="spellEnd"/>
      <w:r>
        <w:rPr>
          <w:sz w:val="24"/>
          <w:szCs w:val="24"/>
        </w:rPr>
        <w:t xml:space="preserve">), neste caso o acrônimo fica </w:t>
      </w:r>
      <w:r>
        <w:rPr>
          <w:b/>
          <w:bCs/>
          <w:sz w:val="24"/>
          <w:szCs w:val="24"/>
        </w:rPr>
        <w:t>PICOS</w:t>
      </w:r>
      <w:r>
        <w:rPr>
          <w:sz w:val="24"/>
          <w:szCs w:val="24"/>
        </w:rPr>
        <w:t>.</w:t>
      </w:r>
    </w:p>
    <w:p w14:paraId="53F36672" w14:textId="77777777" w:rsidR="00CD4802" w:rsidRDefault="00CD4802">
      <w:pPr>
        <w:jc w:val="both"/>
        <w:rPr>
          <w:sz w:val="24"/>
          <w:szCs w:val="24"/>
        </w:rPr>
      </w:pPr>
    </w:p>
    <w:p w14:paraId="3BADF7B5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Quando não houver comparação, possivelmente poderemos usar o acrônimo </w:t>
      </w:r>
      <w:r>
        <w:rPr>
          <w:b/>
          <w:bCs/>
          <w:sz w:val="24"/>
          <w:szCs w:val="24"/>
        </w:rPr>
        <w:t>PCC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P</w:t>
      </w:r>
      <w:r>
        <w:rPr>
          <w:sz w:val="24"/>
          <w:szCs w:val="24"/>
        </w:rPr>
        <w:t xml:space="preserve">- população, </w:t>
      </w:r>
      <w:r>
        <w:rPr>
          <w:b/>
          <w:bCs/>
          <w:sz w:val="24"/>
          <w:szCs w:val="24"/>
        </w:rPr>
        <w:t>C</w:t>
      </w:r>
      <w:r>
        <w:rPr>
          <w:sz w:val="24"/>
          <w:szCs w:val="24"/>
        </w:rPr>
        <w:t xml:space="preserve">- conceito e </w:t>
      </w:r>
      <w:r>
        <w:rPr>
          <w:b/>
          <w:bCs/>
          <w:sz w:val="24"/>
          <w:szCs w:val="24"/>
        </w:rPr>
        <w:t>C</w:t>
      </w:r>
      <w:r>
        <w:rPr>
          <w:sz w:val="24"/>
          <w:szCs w:val="24"/>
        </w:rPr>
        <w:t>- Contexto.</w:t>
      </w:r>
    </w:p>
    <w:p w14:paraId="1C04C1DC" w14:textId="77777777" w:rsidR="00CD4802" w:rsidRDefault="00CD4802">
      <w:pPr>
        <w:jc w:val="both"/>
        <w:rPr>
          <w:sz w:val="24"/>
          <w:szCs w:val="24"/>
        </w:rPr>
      </w:pPr>
    </w:p>
    <w:p w14:paraId="7D8DC5FF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Há outros acrônimos que poderão ser usados e mais informações poderão ser adotadas.</w:t>
      </w:r>
    </w:p>
    <w:p w14:paraId="42F1C6DD" w14:textId="77777777" w:rsidR="00CD4802" w:rsidRDefault="00CD4802">
      <w:pPr>
        <w:jc w:val="both"/>
        <w:rPr>
          <w:sz w:val="24"/>
          <w:szCs w:val="24"/>
        </w:rPr>
      </w:pPr>
    </w:p>
    <w:p w14:paraId="5066F675" w14:textId="77777777" w:rsidR="00CD4802" w:rsidRDefault="0000000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2 Definição dos termos</w:t>
      </w:r>
    </w:p>
    <w:p w14:paraId="1909CF1B" w14:textId="77777777" w:rsidR="00CD4802" w:rsidRDefault="00CD4802">
      <w:pPr>
        <w:jc w:val="both"/>
        <w:rPr>
          <w:sz w:val="24"/>
          <w:szCs w:val="24"/>
        </w:rPr>
      </w:pPr>
    </w:p>
    <w:p w14:paraId="285B082A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importante definir a pergunta e suas partes para definir os termos a serem adotados nas buscas. Esses termos poderão ser do vocabulário controlado - como DECS e termos MESH, ou ser do vocabulário livre (outros termos adotados por autores ou por sites oficiais). Atualmente os descritores da Biblioteca Virtual de Saúde foram unificados com os termos MESH e poderão ser consultados por meio do site: </w:t>
      </w:r>
      <w:hyperlink r:id="rId8">
        <w:r>
          <w:rPr>
            <w:color w:val="1155CC"/>
            <w:sz w:val="24"/>
            <w:szCs w:val="24"/>
            <w:u w:val="single"/>
          </w:rPr>
          <w:t>https://decs.bvsalud.org/</w:t>
        </w:r>
      </w:hyperlink>
      <w:r>
        <w:rPr>
          <w:sz w:val="24"/>
          <w:szCs w:val="24"/>
        </w:rPr>
        <w:t>.</w:t>
      </w:r>
    </w:p>
    <w:p w14:paraId="4755066E" w14:textId="77777777" w:rsidR="00CD4802" w:rsidRDefault="00CD4802">
      <w:pPr>
        <w:ind w:firstLine="720"/>
        <w:jc w:val="both"/>
        <w:rPr>
          <w:sz w:val="24"/>
          <w:szCs w:val="24"/>
        </w:rPr>
      </w:pPr>
    </w:p>
    <w:p w14:paraId="23E47544" w14:textId="77777777" w:rsidR="00CD4802" w:rsidRDefault="00CD4802">
      <w:pPr>
        <w:ind w:firstLine="720"/>
        <w:rPr>
          <w:sz w:val="24"/>
          <w:szCs w:val="24"/>
        </w:rPr>
      </w:pPr>
    </w:p>
    <w:p w14:paraId="0E737A3D" w14:textId="77777777" w:rsidR="00CD4802" w:rsidRDefault="00000000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3 Construção dos algoritmos</w:t>
      </w:r>
    </w:p>
    <w:p w14:paraId="7F25230A" w14:textId="77777777" w:rsidR="00CD4802" w:rsidRDefault="00CD4802">
      <w:pPr>
        <w:rPr>
          <w:sz w:val="24"/>
          <w:szCs w:val="24"/>
        </w:rPr>
      </w:pPr>
    </w:p>
    <w:p w14:paraId="4EBE2F44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Para a busca, construiremos os algoritmos de busca em bases de dados sugere-se para isso a adoção de conectores Booleanos - AND e OR geralmente o formato geral dos algoritmos adotarão o exemplo a seguir:</w:t>
      </w:r>
    </w:p>
    <w:p w14:paraId="71282E79" w14:textId="77777777" w:rsidR="00CD4802" w:rsidRDefault="00CD4802">
      <w:pPr>
        <w:rPr>
          <w:sz w:val="24"/>
          <w:szCs w:val="24"/>
        </w:rPr>
      </w:pPr>
    </w:p>
    <w:p w14:paraId="2D8BD1F1" w14:textId="77777777" w:rsidR="00CD4802" w:rsidRPr="00677FE9" w:rsidRDefault="00000000">
      <w:pPr>
        <w:jc w:val="center"/>
        <w:rPr>
          <w:sz w:val="24"/>
          <w:szCs w:val="24"/>
          <w:lang w:val="en-US"/>
        </w:rPr>
      </w:pPr>
      <w:r w:rsidRPr="00677FE9">
        <w:rPr>
          <w:sz w:val="24"/>
          <w:szCs w:val="24"/>
          <w:lang w:val="en-US"/>
        </w:rPr>
        <w:t xml:space="preserve">(P OR </w:t>
      </w:r>
      <w:proofErr w:type="spellStart"/>
      <w:r w:rsidRPr="00677FE9">
        <w:rPr>
          <w:sz w:val="24"/>
          <w:szCs w:val="24"/>
          <w:lang w:val="en-US"/>
        </w:rPr>
        <w:t>Pn</w:t>
      </w:r>
      <w:proofErr w:type="spellEnd"/>
      <w:r w:rsidRPr="00677FE9">
        <w:rPr>
          <w:sz w:val="24"/>
          <w:szCs w:val="24"/>
          <w:lang w:val="en-US"/>
        </w:rPr>
        <w:t xml:space="preserve">) AND (I OR In) AND (C OR Cn) AND (O OR On) </w:t>
      </w:r>
    </w:p>
    <w:p w14:paraId="6801D94C" w14:textId="77777777" w:rsidR="00CD4802" w:rsidRPr="00677FE9" w:rsidRDefault="00CD4802">
      <w:pPr>
        <w:jc w:val="both"/>
        <w:rPr>
          <w:sz w:val="24"/>
          <w:szCs w:val="24"/>
          <w:lang w:val="en-US"/>
        </w:rPr>
      </w:pPr>
    </w:p>
    <w:p w14:paraId="29FA3524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P e </w:t>
      </w:r>
      <w:proofErr w:type="spellStart"/>
      <w:r>
        <w:rPr>
          <w:sz w:val="24"/>
          <w:szCs w:val="24"/>
        </w:rPr>
        <w:t>Pn</w:t>
      </w:r>
      <w:proofErr w:type="spellEnd"/>
      <w:r>
        <w:rPr>
          <w:sz w:val="24"/>
          <w:szCs w:val="24"/>
        </w:rPr>
        <w:t xml:space="preserve"> diversos termos identificados para a população no caso de uma pergunta PICO, caso este acrônimo seja o usado. Nesse caso, dentro de cada parênteses usaremos os diferentes termos para cada uma das letras, neste caso usando o OR. E, para montar o algoritmo das diferentes partes da pergunta, adotaremos o AND.</w:t>
      </w:r>
    </w:p>
    <w:p w14:paraId="7ED57B91" w14:textId="77777777" w:rsidR="00CD4802" w:rsidRDefault="00CD4802">
      <w:pPr>
        <w:jc w:val="both"/>
        <w:rPr>
          <w:sz w:val="24"/>
          <w:szCs w:val="24"/>
        </w:rPr>
      </w:pPr>
    </w:p>
    <w:p w14:paraId="5EF2738B" w14:textId="77777777" w:rsidR="00CD4802" w:rsidRDefault="00CD4802">
      <w:pPr>
        <w:jc w:val="both"/>
        <w:rPr>
          <w:sz w:val="24"/>
          <w:szCs w:val="24"/>
        </w:rPr>
      </w:pPr>
    </w:p>
    <w:p w14:paraId="16477DBB" w14:textId="77777777" w:rsidR="00CD4802" w:rsidRDefault="00000000">
      <w:pPr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4 As bases e outras fontes a serem usadas</w:t>
      </w:r>
    </w:p>
    <w:p w14:paraId="4FAF276E" w14:textId="77777777" w:rsidR="00CD4802" w:rsidRDefault="00CD4802">
      <w:pPr>
        <w:ind w:firstLine="720"/>
        <w:jc w:val="both"/>
        <w:rPr>
          <w:sz w:val="24"/>
          <w:szCs w:val="24"/>
        </w:rPr>
      </w:pPr>
    </w:p>
    <w:p w14:paraId="0D887F28" w14:textId="77777777" w:rsidR="00CD4802" w:rsidRDefault="0000000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4.1 Bases de dados</w:t>
      </w:r>
    </w:p>
    <w:p w14:paraId="4882CCFD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Serão adotadas diversas bases, as quais estão citadas a seguir. Sugere-se que a pesquisa ocorra dentro do site dos periódicos CAPES, por meio do acesso </w:t>
      </w:r>
      <w:proofErr w:type="spellStart"/>
      <w:r>
        <w:rPr>
          <w:sz w:val="24"/>
          <w:szCs w:val="24"/>
        </w:rPr>
        <w:t>CAFe</w:t>
      </w:r>
      <w:proofErr w:type="spellEnd"/>
      <w:r>
        <w:rPr>
          <w:sz w:val="24"/>
          <w:szCs w:val="24"/>
        </w:rPr>
        <w:t xml:space="preserve"> (</w:t>
      </w:r>
      <w:hyperlink r:id="rId9">
        <w:r>
          <w:rPr>
            <w:color w:val="1155CC"/>
            <w:sz w:val="24"/>
            <w:szCs w:val="24"/>
            <w:u w:val="single"/>
          </w:rPr>
          <w:t>https://www.periodicos.capes.gov.br/index.php/acesso-cafe.html</w:t>
        </w:r>
      </w:hyperlink>
      <w:r>
        <w:rPr>
          <w:sz w:val="24"/>
          <w:szCs w:val="24"/>
        </w:rPr>
        <w:t>).</w:t>
      </w:r>
    </w:p>
    <w:p w14:paraId="5CFEED3C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Para acessar essa comunidade, selecione a instituição Universidade de Brasília, a pesquisa para identificar a nossa universidade poderá ser feita por meio da sigla UNB. Posteriormente, digite seu e-mail e senha institucional.</w:t>
      </w:r>
    </w:p>
    <w:p w14:paraId="3AE00325" w14:textId="77777777" w:rsidR="00CD4802" w:rsidRDefault="00CD4802">
      <w:pPr>
        <w:jc w:val="both"/>
        <w:rPr>
          <w:sz w:val="24"/>
          <w:szCs w:val="24"/>
        </w:rPr>
      </w:pPr>
    </w:p>
    <w:p w14:paraId="3EE56EF2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Geral</w:t>
      </w:r>
    </w:p>
    <w:p w14:paraId="02DDFEDA" w14:textId="77777777" w:rsidR="00CD4802" w:rsidRDefault="00000000">
      <w:pPr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Pubmed</w:t>
      </w:r>
      <w:proofErr w:type="spellEnd"/>
    </w:p>
    <w:p w14:paraId="1986A8DF" w14:textId="77777777" w:rsidR="00CD4802" w:rsidRDefault="000000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Cochrane</w:t>
      </w:r>
    </w:p>
    <w:p w14:paraId="5E0924EA" w14:textId="77777777" w:rsidR="00CD4802" w:rsidRDefault="000000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Embase</w:t>
      </w:r>
    </w:p>
    <w:p w14:paraId="1FDA14CE" w14:textId="77777777" w:rsidR="00CD4802" w:rsidRDefault="00CD4802">
      <w:pPr>
        <w:ind w:left="720"/>
        <w:jc w:val="both"/>
        <w:rPr>
          <w:sz w:val="24"/>
          <w:szCs w:val="24"/>
        </w:rPr>
      </w:pPr>
    </w:p>
    <w:p w14:paraId="0C5CD69D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estudos com caráter multiprofissional - </w:t>
      </w:r>
    </w:p>
    <w:p w14:paraId="60A20C37" w14:textId="77777777" w:rsidR="00CD4802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 </w:t>
      </w:r>
      <w:proofErr w:type="spellStart"/>
      <w:r>
        <w:rPr>
          <w:sz w:val="24"/>
          <w:szCs w:val="24"/>
        </w:rPr>
        <w:t>of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science</w:t>
      </w:r>
      <w:proofErr w:type="spellEnd"/>
    </w:p>
    <w:p w14:paraId="43BB8940" w14:textId="77777777" w:rsidR="00CD4802" w:rsidRDefault="00000000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scopus</w:t>
      </w:r>
      <w:proofErr w:type="spellEnd"/>
    </w:p>
    <w:p w14:paraId="0C8D2BFA" w14:textId="77777777" w:rsidR="00CD4802" w:rsidRDefault="00CD4802">
      <w:pPr>
        <w:jc w:val="both"/>
        <w:rPr>
          <w:sz w:val="24"/>
          <w:szCs w:val="24"/>
        </w:rPr>
      </w:pPr>
    </w:p>
    <w:p w14:paraId="1EDCD37D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Para estudos em outras áreas verificar</w:t>
      </w:r>
    </w:p>
    <w:p w14:paraId="18AA28B2" w14:textId="77777777" w:rsidR="00CD4802" w:rsidRDefault="00000000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Enfermagem - </w:t>
      </w:r>
      <w:proofErr w:type="spellStart"/>
      <w:r>
        <w:rPr>
          <w:sz w:val="24"/>
          <w:szCs w:val="24"/>
        </w:rPr>
        <w:t>Cinhal</w:t>
      </w:r>
      <w:proofErr w:type="spellEnd"/>
    </w:p>
    <w:p w14:paraId="52E7F6AD" w14:textId="77777777" w:rsidR="00CD4802" w:rsidRDefault="00000000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Fisioterapia - Pedro</w:t>
      </w:r>
    </w:p>
    <w:p w14:paraId="27EF25AA" w14:textId="77777777" w:rsidR="00CD4802" w:rsidRDefault="00CD4802">
      <w:pPr>
        <w:jc w:val="both"/>
        <w:rPr>
          <w:sz w:val="24"/>
          <w:szCs w:val="24"/>
        </w:rPr>
      </w:pPr>
    </w:p>
    <w:p w14:paraId="1C84A3EE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Para buscas locais e na América Latina</w:t>
      </w:r>
    </w:p>
    <w:p w14:paraId="2791ABA4" w14:textId="77777777" w:rsidR="00CD4802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hyperlink r:id="rId10">
        <w:r>
          <w:rPr>
            <w:color w:val="1155CC"/>
            <w:sz w:val="24"/>
            <w:szCs w:val="24"/>
            <w:u w:val="single"/>
          </w:rPr>
          <w:t>Scielo.org</w:t>
        </w:r>
      </w:hyperlink>
      <w:r>
        <w:rPr>
          <w:sz w:val="24"/>
          <w:szCs w:val="24"/>
        </w:rPr>
        <w:t xml:space="preserve"> ou sielo.br</w:t>
      </w:r>
    </w:p>
    <w:p w14:paraId="1A7285AD" w14:textId="77777777" w:rsidR="00CD4802" w:rsidRDefault="00000000">
      <w:pPr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Lilacs</w:t>
      </w:r>
      <w:proofErr w:type="spellEnd"/>
    </w:p>
    <w:p w14:paraId="367F022F" w14:textId="77777777" w:rsidR="00CD4802" w:rsidRDefault="00CD4802">
      <w:pPr>
        <w:rPr>
          <w:sz w:val="24"/>
          <w:szCs w:val="24"/>
        </w:rPr>
      </w:pPr>
    </w:p>
    <w:p w14:paraId="418391BA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Pode-se também adotar a BVS - Biblioteca virtual em </w:t>
      </w:r>
      <w:proofErr w:type="gramStart"/>
      <w:r>
        <w:rPr>
          <w:sz w:val="24"/>
          <w:szCs w:val="24"/>
        </w:rPr>
        <w:t>Saúde  ou</w:t>
      </w:r>
      <w:proofErr w:type="gramEnd"/>
      <w:r>
        <w:rPr>
          <w:sz w:val="24"/>
          <w:szCs w:val="24"/>
        </w:rPr>
        <w:t xml:space="preserve"> o Google, sugere-se o Google Acadêmico para pesquisa de literatura cinzenta.</w:t>
      </w:r>
    </w:p>
    <w:p w14:paraId="6F7A5F70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Além das bases de dados deverão sempre ser usados alguns sites. No Anexo 1, apresentamos uma lista</w:t>
      </w:r>
    </w:p>
    <w:p w14:paraId="44AC47D8" w14:textId="77777777" w:rsidR="00CD4802" w:rsidRDefault="00CD4802">
      <w:pPr>
        <w:rPr>
          <w:sz w:val="24"/>
          <w:szCs w:val="24"/>
        </w:rPr>
      </w:pPr>
    </w:p>
    <w:p w14:paraId="204D0290" w14:textId="77777777" w:rsidR="00CD4802" w:rsidRDefault="0000000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4.2 Sites para pesquisa</w:t>
      </w:r>
    </w:p>
    <w:p w14:paraId="456800AA" w14:textId="77777777" w:rsidR="00CD4802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No corpo deste texto descrevemos alguns sites específicos para os temas que serão trabalhados. Abaixo, podemos identificar sites recomendados pelo ministério da saúde para a busca de evidências relacionados a tecnologias em saúde.</w:t>
      </w:r>
    </w:p>
    <w:p w14:paraId="41EE55FF" w14:textId="77777777" w:rsidR="00CD4802" w:rsidRDefault="00CD4802">
      <w:pPr>
        <w:rPr>
          <w:i/>
          <w:iCs/>
          <w:sz w:val="24"/>
          <w:szCs w:val="24"/>
        </w:rPr>
      </w:pPr>
    </w:p>
    <w:p w14:paraId="6F65E21D" w14:textId="77777777" w:rsidR="00CD4802" w:rsidRDefault="0000000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4.2.</w:t>
      </w:r>
      <w:proofErr w:type="gramStart"/>
      <w:r>
        <w:rPr>
          <w:i/>
          <w:iCs/>
          <w:sz w:val="24"/>
          <w:szCs w:val="24"/>
        </w:rPr>
        <w:t>1.Sites</w:t>
      </w:r>
      <w:proofErr w:type="gramEnd"/>
      <w:r>
        <w:rPr>
          <w:i/>
          <w:iCs/>
          <w:sz w:val="24"/>
          <w:szCs w:val="24"/>
        </w:rPr>
        <w:t xml:space="preserve"> na área de vacinas</w:t>
      </w:r>
    </w:p>
    <w:p w14:paraId="32A06181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Apresenta-se uma lista de possíveis sites que poderão ser pesquisados para a busca de informação sobre o tema de Vacinas:</w:t>
      </w:r>
    </w:p>
    <w:p w14:paraId="4DC96C27" w14:textId="77777777" w:rsidR="00CD4802" w:rsidRDefault="00CD4802">
      <w:pPr>
        <w:rPr>
          <w:sz w:val="24"/>
          <w:szCs w:val="24"/>
        </w:rPr>
      </w:pPr>
    </w:p>
    <w:p w14:paraId="4346E949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Ministério da Saúde do Brasil</w:t>
      </w:r>
      <w:r>
        <w:rPr>
          <w:b/>
          <w:bCs/>
          <w:sz w:val="24"/>
          <w:szCs w:val="24"/>
        </w:rPr>
        <w:br/>
      </w:r>
      <w:hyperlink r:id="rId11">
        <w:r>
          <w:rPr>
            <w:color w:val="1155CC"/>
            <w:sz w:val="24"/>
            <w:szCs w:val="24"/>
            <w:u w:val="single"/>
          </w:rPr>
          <w:t>https://www.gov.br/saude/pt-br</w:t>
        </w:r>
      </w:hyperlink>
      <w:r>
        <w:rPr>
          <w:sz w:val="24"/>
          <w:szCs w:val="24"/>
        </w:rPr>
        <w:t xml:space="preserve"> </w:t>
      </w:r>
    </w:p>
    <w:p w14:paraId="12707C8D" w14:textId="77777777" w:rsidR="00CD4802" w:rsidRDefault="00000000">
      <w:pPr>
        <w:rPr>
          <w:sz w:val="24"/>
          <w:szCs w:val="24"/>
        </w:rPr>
      </w:pPr>
      <w:hyperlink r:id="rId12">
        <w:r>
          <w:rPr>
            <w:color w:val="1155CC"/>
            <w:sz w:val="24"/>
            <w:szCs w:val="24"/>
            <w:u w:val="single"/>
          </w:rPr>
          <w:t>https://www.gov.br/saude/pt-br/vacinacao</w:t>
        </w:r>
      </w:hyperlink>
    </w:p>
    <w:p w14:paraId="0066D756" w14:textId="77777777" w:rsidR="00CD4802" w:rsidRDefault="00000000">
      <w:pPr>
        <w:rPr>
          <w:sz w:val="24"/>
          <w:szCs w:val="24"/>
        </w:rPr>
      </w:pPr>
      <w:hyperlink r:id="rId13">
        <w:r>
          <w:rPr>
            <w:color w:val="1155CC"/>
            <w:sz w:val="24"/>
            <w:szCs w:val="24"/>
            <w:u w:val="single"/>
          </w:rPr>
          <w:t>https://www.gov.br/saude/pt-br/acesso-a-informacao/acoes-e-programas/pni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Informações oficiais sobre campanhas de vacinação e dados específicos do Brasil.</w:t>
      </w:r>
    </w:p>
    <w:p w14:paraId="045FB4DE" w14:textId="77777777" w:rsidR="00CD4802" w:rsidRDefault="00CD4802">
      <w:pPr>
        <w:rPr>
          <w:sz w:val="24"/>
          <w:szCs w:val="24"/>
        </w:rPr>
      </w:pPr>
    </w:p>
    <w:p w14:paraId="66AA6C15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Sociedade Brasileira de Imunização (SBIM)</w:t>
      </w:r>
    </w:p>
    <w:p w14:paraId="33015C20" w14:textId="77777777" w:rsidR="00CD4802" w:rsidRDefault="00000000">
      <w:pPr>
        <w:rPr>
          <w:sz w:val="24"/>
          <w:szCs w:val="24"/>
        </w:rPr>
      </w:pPr>
      <w:hyperlink r:id="rId14">
        <w:r>
          <w:rPr>
            <w:color w:val="1155CC"/>
            <w:sz w:val="24"/>
            <w:szCs w:val="24"/>
            <w:u w:val="single"/>
          </w:rPr>
          <w:t>https://sbim.org.br/home</w:t>
        </w:r>
      </w:hyperlink>
    </w:p>
    <w:p w14:paraId="5637F9EF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Sociedade referência no tema</w:t>
      </w:r>
    </w:p>
    <w:p w14:paraId="3C7C3C83" w14:textId="77777777" w:rsidR="00CD4802" w:rsidRDefault="00CD4802">
      <w:pPr>
        <w:rPr>
          <w:b/>
          <w:bCs/>
          <w:sz w:val="24"/>
          <w:szCs w:val="24"/>
        </w:rPr>
      </w:pPr>
    </w:p>
    <w:p w14:paraId="052A3CA5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Organização Mundial da Saúde (OMS)</w:t>
      </w:r>
      <w:r>
        <w:rPr>
          <w:b/>
          <w:bCs/>
          <w:sz w:val="24"/>
          <w:szCs w:val="24"/>
        </w:rPr>
        <w:br/>
      </w:r>
      <w:hyperlink r:id="rId15">
        <w:r>
          <w:rPr>
            <w:color w:val="1155CC"/>
            <w:sz w:val="24"/>
            <w:szCs w:val="24"/>
            <w:u w:val="single"/>
          </w:rPr>
          <w:t>https://www.who.int/</w:t>
        </w:r>
      </w:hyperlink>
    </w:p>
    <w:p w14:paraId="40652B42" w14:textId="77777777" w:rsidR="00CD4802" w:rsidRDefault="00000000">
      <w:pPr>
        <w:rPr>
          <w:sz w:val="24"/>
          <w:szCs w:val="24"/>
        </w:rPr>
      </w:pPr>
      <w:hyperlink r:id="rId16" w:anchor="tab=tab_1">
        <w:r>
          <w:rPr>
            <w:color w:val="1155CC"/>
            <w:sz w:val="24"/>
            <w:szCs w:val="24"/>
            <w:u w:val="single"/>
          </w:rPr>
          <w:t>https://www.who.int/health-topics/vaccines-and-immunization#tab=tab_1</w:t>
        </w:r>
      </w:hyperlink>
      <w:r>
        <w:rPr>
          <w:sz w:val="24"/>
          <w:szCs w:val="24"/>
        </w:rPr>
        <w:t xml:space="preserve"> </w:t>
      </w:r>
      <w:hyperlink r:id="rId17">
        <w:r>
          <w:rPr>
            <w:color w:val="1155CC"/>
            <w:sz w:val="24"/>
            <w:szCs w:val="24"/>
            <w:u w:val="single"/>
          </w:rPr>
          <w:br/>
        </w:r>
      </w:hyperlink>
      <w:r>
        <w:rPr>
          <w:sz w:val="24"/>
          <w:szCs w:val="24"/>
        </w:rPr>
        <w:t>Fonte global com informações atualizadas e baseadas em evidências científicas sobre vacinas e imunização.</w:t>
      </w:r>
    </w:p>
    <w:p w14:paraId="043947FD" w14:textId="77777777" w:rsidR="00CD4802" w:rsidRDefault="00CD4802">
      <w:pPr>
        <w:rPr>
          <w:sz w:val="24"/>
          <w:szCs w:val="24"/>
        </w:rPr>
      </w:pPr>
    </w:p>
    <w:p w14:paraId="248B738D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Centros de Controle e Prevenção de Doenças (CDC) - EUA</w:t>
      </w:r>
      <w:r>
        <w:rPr>
          <w:b/>
          <w:bCs/>
          <w:sz w:val="24"/>
          <w:szCs w:val="24"/>
        </w:rPr>
        <w:br/>
      </w:r>
      <w:hyperlink r:id="rId18">
        <w:r>
          <w:rPr>
            <w:color w:val="1155CC"/>
            <w:sz w:val="24"/>
            <w:szCs w:val="24"/>
            <w:u w:val="single"/>
          </w:rPr>
          <w:t>https://www.cdc.gov/vaccines/</w:t>
        </w:r>
        <w:r>
          <w:rPr>
            <w:color w:val="1155CC"/>
            <w:sz w:val="24"/>
            <w:szCs w:val="24"/>
            <w:u w:val="single"/>
          </w:rPr>
          <w:br/>
        </w:r>
      </w:hyperlink>
      <w:r>
        <w:rPr>
          <w:sz w:val="24"/>
          <w:szCs w:val="24"/>
        </w:rPr>
        <w:t xml:space="preserve"> Oferece guias detalhados, calendários de vacinação e notícias sobre vacinas.</w:t>
      </w:r>
    </w:p>
    <w:p w14:paraId="14DCBC5F" w14:textId="77777777" w:rsidR="00CD4802" w:rsidRDefault="00CD4802">
      <w:pPr>
        <w:rPr>
          <w:sz w:val="24"/>
          <w:szCs w:val="24"/>
        </w:rPr>
      </w:pPr>
    </w:p>
    <w:p w14:paraId="73333B4F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Instituto Butantan</w:t>
      </w:r>
      <w:r>
        <w:rPr>
          <w:b/>
          <w:bCs/>
          <w:sz w:val="24"/>
          <w:szCs w:val="24"/>
        </w:rPr>
        <w:br/>
      </w:r>
      <w:hyperlink r:id="rId19">
        <w:r>
          <w:rPr>
            <w:sz w:val="24"/>
            <w:szCs w:val="24"/>
          </w:rPr>
          <w:t xml:space="preserve"> </w:t>
        </w:r>
      </w:hyperlink>
      <w:hyperlink r:id="rId20">
        <w:r>
          <w:rPr>
            <w:color w:val="1155CC"/>
            <w:sz w:val="24"/>
            <w:szCs w:val="24"/>
            <w:u w:val="single"/>
          </w:rPr>
          <w:t>https://butantan.gov.br/</w:t>
        </w:r>
        <w:r>
          <w:rPr>
            <w:color w:val="1155CC"/>
            <w:sz w:val="24"/>
            <w:szCs w:val="24"/>
            <w:u w:val="single"/>
          </w:rPr>
          <w:br/>
        </w:r>
      </w:hyperlink>
      <w:r>
        <w:rPr>
          <w:sz w:val="24"/>
          <w:szCs w:val="24"/>
        </w:rPr>
        <w:t xml:space="preserve"> Referência nacional em pesquisa e produção de vacinas.</w:t>
      </w:r>
      <w:r>
        <w:rPr>
          <w:sz w:val="24"/>
          <w:szCs w:val="24"/>
        </w:rPr>
        <w:br/>
      </w:r>
    </w:p>
    <w:p w14:paraId="0F774BC0" w14:textId="77777777" w:rsidR="00CD4802" w:rsidRPr="00677FE9" w:rsidRDefault="00000000">
      <w:pPr>
        <w:rPr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>European Medicines Agency (EMA)</w:t>
      </w:r>
      <w:r w:rsidRPr="00677FE9">
        <w:rPr>
          <w:b/>
          <w:bCs/>
          <w:sz w:val="24"/>
          <w:szCs w:val="24"/>
          <w:lang w:val="en-US"/>
        </w:rPr>
        <w:br/>
      </w:r>
      <w:hyperlink r:id="rId21">
        <w:r w:rsidRPr="00677FE9">
          <w:rPr>
            <w:color w:val="1155CC"/>
            <w:sz w:val="24"/>
            <w:szCs w:val="24"/>
            <w:u w:val="single"/>
            <w:lang w:val="en-US"/>
          </w:rPr>
          <w:t>https://www.ema.europa.eu/en/</w:t>
        </w:r>
      </w:hyperlink>
    </w:p>
    <w:p w14:paraId="6EA1B693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Buscar na aba - Medicines. Agência reguladora da União Europeia, com informações sobre aprovação e monitoramento de vacinas.</w:t>
      </w:r>
    </w:p>
    <w:p w14:paraId="4CE61D96" w14:textId="77777777" w:rsidR="00CD4802" w:rsidRDefault="00CD4802">
      <w:pPr>
        <w:rPr>
          <w:sz w:val="24"/>
          <w:szCs w:val="24"/>
        </w:rPr>
      </w:pPr>
    </w:p>
    <w:p w14:paraId="3309EAD2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NICE (</w:t>
      </w:r>
      <w:proofErr w:type="spellStart"/>
      <w:r>
        <w:rPr>
          <w:b/>
          <w:bCs/>
          <w:sz w:val="24"/>
          <w:szCs w:val="24"/>
        </w:rPr>
        <w:t>National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Institute</w:t>
      </w:r>
      <w:proofErr w:type="spellEnd"/>
      <w:r>
        <w:rPr>
          <w:b/>
          <w:bCs/>
          <w:sz w:val="24"/>
          <w:szCs w:val="24"/>
        </w:rPr>
        <w:t xml:space="preserve"> for Health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Care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Excellence</w:t>
      </w:r>
      <w:proofErr w:type="spellEnd"/>
      <w:r>
        <w:rPr>
          <w:b/>
          <w:bCs/>
          <w:sz w:val="24"/>
          <w:szCs w:val="24"/>
        </w:rPr>
        <w:t>) — Reino Unido</w:t>
      </w:r>
      <w:r>
        <w:rPr>
          <w:sz w:val="24"/>
          <w:szCs w:val="24"/>
        </w:rPr>
        <w:br/>
      </w:r>
      <w:hyperlink r:id="rId22">
        <w:r>
          <w:rPr>
            <w:sz w:val="24"/>
            <w:szCs w:val="24"/>
          </w:rPr>
          <w:t xml:space="preserve"> </w:t>
        </w:r>
      </w:hyperlink>
      <w:hyperlink r:id="rId23">
        <w:r>
          <w:rPr>
            <w:color w:val="1155CC"/>
            <w:sz w:val="24"/>
            <w:szCs w:val="24"/>
            <w:u w:val="single"/>
          </w:rPr>
          <w:t>https://www.nice.org.uk/</w:t>
        </w:r>
        <w:r>
          <w:rPr>
            <w:color w:val="1155CC"/>
            <w:sz w:val="24"/>
            <w:szCs w:val="24"/>
            <w:u w:val="single"/>
          </w:rPr>
          <w:br/>
        </w:r>
      </w:hyperlink>
      <w:r>
        <w:rPr>
          <w:sz w:val="24"/>
          <w:szCs w:val="24"/>
        </w:rPr>
        <w:t>Embora o NICE seja mais conhecido por diretrizes clínicas, também publica recomendações e avaliações sobre vacinas e imunizações.</w:t>
      </w:r>
      <w:r>
        <w:rPr>
          <w:sz w:val="24"/>
          <w:szCs w:val="24"/>
        </w:rPr>
        <w:br/>
      </w:r>
    </w:p>
    <w:p w14:paraId="1E824046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FDA (Food </w:t>
      </w:r>
      <w:proofErr w:type="spellStart"/>
      <w:r>
        <w:rPr>
          <w:b/>
          <w:bCs/>
          <w:sz w:val="24"/>
          <w:szCs w:val="24"/>
        </w:rPr>
        <w:t>and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Drug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Administration</w:t>
      </w:r>
      <w:proofErr w:type="spellEnd"/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 xml:space="preserve"> — Estados Unidos</w:t>
      </w:r>
      <w:r>
        <w:rPr>
          <w:sz w:val="24"/>
          <w:szCs w:val="24"/>
        </w:rPr>
        <w:br/>
        <w:t xml:space="preserve"> </w:t>
      </w:r>
      <w:hyperlink r:id="rId24">
        <w:r>
          <w:rPr>
            <w:color w:val="1155CC"/>
            <w:sz w:val="24"/>
            <w:szCs w:val="24"/>
            <w:u w:val="single"/>
          </w:rPr>
          <w:t>https://www.fda.gov/vaccines-blood-biologics/vaccines</w:t>
        </w:r>
      </w:hyperlink>
      <w:r>
        <w:rPr>
          <w:sz w:val="24"/>
          <w:szCs w:val="24"/>
        </w:rPr>
        <w:br/>
        <w:t xml:space="preserve">Agência reguladora que aprova vacinas e divulga informações detalhadas sobre </w:t>
      </w:r>
      <w:r>
        <w:rPr>
          <w:sz w:val="24"/>
          <w:szCs w:val="24"/>
        </w:rPr>
        <w:lastRenderedPageBreak/>
        <w:t>segurança e eficácia.</w:t>
      </w:r>
      <w:r>
        <w:rPr>
          <w:sz w:val="24"/>
          <w:szCs w:val="24"/>
        </w:rPr>
        <w:br/>
      </w:r>
    </w:p>
    <w:p w14:paraId="05E889EF" w14:textId="77777777" w:rsidR="00CD4802" w:rsidRPr="00677FE9" w:rsidRDefault="00000000">
      <w:pPr>
        <w:rPr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>Health Canada</w:t>
      </w:r>
      <w:r w:rsidRPr="00677FE9">
        <w:rPr>
          <w:sz w:val="24"/>
          <w:szCs w:val="24"/>
          <w:lang w:val="en-US"/>
        </w:rPr>
        <w:t xml:space="preserve"> — </w:t>
      </w:r>
      <w:proofErr w:type="spellStart"/>
      <w:r w:rsidRPr="00677FE9">
        <w:rPr>
          <w:sz w:val="24"/>
          <w:szCs w:val="24"/>
          <w:lang w:val="en-US"/>
        </w:rPr>
        <w:t>Canadá</w:t>
      </w:r>
      <w:proofErr w:type="spellEnd"/>
      <w:r w:rsidRPr="00677FE9">
        <w:rPr>
          <w:sz w:val="24"/>
          <w:szCs w:val="24"/>
          <w:lang w:val="en-US"/>
        </w:rPr>
        <w:br/>
        <w:t xml:space="preserve"> </w:t>
      </w:r>
      <w:hyperlink r:id="rId25">
        <w:r w:rsidRPr="00677FE9">
          <w:rPr>
            <w:color w:val="1155CC"/>
            <w:sz w:val="24"/>
            <w:szCs w:val="24"/>
            <w:u w:val="single"/>
            <w:lang w:val="en-US"/>
          </w:rPr>
          <w:t>https://www.canada.ca/en/public-health/services/canadian-immunization-guide.html</w:t>
        </w:r>
      </w:hyperlink>
    </w:p>
    <w:p w14:paraId="45005AC2" w14:textId="77777777" w:rsidR="00CD4802" w:rsidRDefault="00000000">
      <w:pPr>
        <w:jc w:val="both"/>
        <w:rPr>
          <w:sz w:val="24"/>
          <w:szCs w:val="24"/>
        </w:rPr>
      </w:pPr>
      <w:hyperlink r:id="rId26" w:anchor="rec">
        <w:r>
          <w:rPr>
            <w:color w:val="1155CC"/>
            <w:sz w:val="24"/>
            <w:szCs w:val="24"/>
            <w:u w:val="single"/>
          </w:rPr>
          <w:t>https://www.canada.ca/en/public-health/services/immunization/national-advisory-committee-on-immunization-naci.html#rec</w:t>
        </w:r>
      </w:hyperlink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Informação oficial sobre vacinas autorizadas e programas de imunização no Canadá.</w:t>
      </w:r>
      <w:r>
        <w:rPr>
          <w:sz w:val="24"/>
          <w:szCs w:val="24"/>
        </w:rPr>
        <w:br/>
      </w:r>
    </w:p>
    <w:p w14:paraId="39A6A283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Australian </w:t>
      </w:r>
      <w:proofErr w:type="spellStart"/>
      <w:r>
        <w:rPr>
          <w:b/>
          <w:bCs/>
          <w:sz w:val="24"/>
          <w:szCs w:val="24"/>
        </w:rPr>
        <w:t>Government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Department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of</w:t>
      </w:r>
      <w:proofErr w:type="spellEnd"/>
      <w:r>
        <w:rPr>
          <w:b/>
          <w:bCs/>
          <w:sz w:val="24"/>
          <w:szCs w:val="24"/>
        </w:rPr>
        <w:t xml:space="preserve"> Health</w:t>
      </w:r>
      <w:r>
        <w:rPr>
          <w:sz w:val="24"/>
          <w:szCs w:val="24"/>
        </w:rPr>
        <w:t xml:space="preserve"> — Austrália</w:t>
      </w:r>
      <w:r>
        <w:rPr>
          <w:sz w:val="24"/>
          <w:szCs w:val="24"/>
        </w:rPr>
        <w:br/>
        <w:t xml:space="preserve"> </w:t>
      </w:r>
      <w:hyperlink r:id="rId27">
        <w:r>
          <w:rPr>
            <w:color w:val="1155CC"/>
            <w:sz w:val="24"/>
            <w:szCs w:val="24"/>
            <w:u w:val="single"/>
          </w:rPr>
          <w:t>https://www.health.gov.au/health-topics/immunisation</w:t>
        </w:r>
      </w:hyperlink>
      <w:r>
        <w:rPr>
          <w:sz w:val="24"/>
          <w:szCs w:val="24"/>
        </w:rPr>
        <w:br/>
        <w:t xml:space="preserve"> Diretrizes e atualizações sobre vacinação para o público australiano.</w:t>
      </w:r>
    </w:p>
    <w:p w14:paraId="48B553DB" w14:textId="77777777" w:rsidR="00CD4802" w:rsidRDefault="00CD4802">
      <w:pPr>
        <w:rPr>
          <w:sz w:val="24"/>
          <w:szCs w:val="24"/>
        </w:rPr>
      </w:pPr>
    </w:p>
    <w:p w14:paraId="6F5ED159" w14:textId="77777777" w:rsidR="00CD4802" w:rsidRDefault="0000000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4.2.</w:t>
      </w:r>
      <w:proofErr w:type="gramStart"/>
      <w:r>
        <w:rPr>
          <w:i/>
          <w:iCs/>
          <w:sz w:val="24"/>
          <w:szCs w:val="24"/>
        </w:rPr>
        <w:t>2.Sites</w:t>
      </w:r>
      <w:proofErr w:type="gramEnd"/>
      <w:r>
        <w:rPr>
          <w:i/>
          <w:iCs/>
          <w:sz w:val="24"/>
          <w:szCs w:val="24"/>
        </w:rPr>
        <w:t xml:space="preserve"> na área de tuberculose</w:t>
      </w:r>
    </w:p>
    <w:p w14:paraId="2392268A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Apresenta-se uma lista de possíveis sites que poderão ser pesquisados para a busca de informação sobre o tema de tuberculose:</w:t>
      </w:r>
    </w:p>
    <w:p w14:paraId="38DD427E" w14:textId="77777777" w:rsidR="00CD4802" w:rsidRDefault="00CD4802">
      <w:pPr>
        <w:rPr>
          <w:i/>
          <w:iCs/>
          <w:sz w:val="24"/>
          <w:szCs w:val="24"/>
        </w:rPr>
      </w:pPr>
    </w:p>
    <w:p w14:paraId="1B4CA4C2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Ministério da Saúde (MS)</w:t>
      </w:r>
    </w:p>
    <w:p w14:paraId="665956CE" w14:textId="77777777" w:rsidR="00CD4802" w:rsidRDefault="00000000">
      <w:pPr>
        <w:rPr>
          <w:sz w:val="24"/>
          <w:szCs w:val="24"/>
        </w:rPr>
      </w:pPr>
      <w:hyperlink r:id="rId28">
        <w:r>
          <w:rPr>
            <w:color w:val="1155CC"/>
            <w:sz w:val="24"/>
            <w:szCs w:val="24"/>
            <w:u w:val="single"/>
          </w:rPr>
          <w:t>https://www.gov.br/saude/pt-br/assuntos/saude-de-a-a-z/t/tuberculose</w:t>
        </w:r>
      </w:hyperlink>
    </w:p>
    <w:p w14:paraId="0C63FCBF" w14:textId="77777777" w:rsidR="00CD4802" w:rsidRDefault="00000000">
      <w:pPr>
        <w:rPr>
          <w:sz w:val="24"/>
          <w:szCs w:val="24"/>
        </w:rPr>
      </w:pPr>
      <w:hyperlink r:id="rId29">
        <w:r>
          <w:rPr>
            <w:color w:val="1155CC"/>
            <w:sz w:val="24"/>
            <w:szCs w:val="24"/>
            <w:u w:val="single"/>
          </w:rPr>
          <w:t>https://bvsms.saude.gov.br/bvs/publicacoes/manual_recomendacoes_controle_tuberculose_brasil_2_ed.pdf</w:t>
        </w:r>
      </w:hyperlink>
    </w:p>
    <w:p w14:paraId="72E3F20B" w14:textId="77777777" w:rsidR="00CD4802" w:rsidRDefault="00CD4802">
      <w:pPr>
        <w:rPr>
          <w:sz w:val="24"/>
          <w:szCs w:val="24"/>
        </w:rPr>
      </w:pPr>
    </w:p>
    <w:p w14:paraId="2DC974DA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Organização Mundial da Saúde (OMS)</w:t>
      </w:r>
    </w:p>
    <w:p w14:paraId="24949568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https://www.who.int/health-topics/tuberculosis</w:t>
      </w:r>
    </w:p>
    <w:p w14:paraId="733471D2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https://www.who.int/teams/global-programme-on-tuberculosis-and-lung-health/tb-reports/global-tuberculosis-report-2024</w:t>
      </w:r>
    </w:p>
    <w:p w14:paraId="3DFF8A96" w14:textId="77777777" w:rsidR="00CD4802" w:rsidRDefault="00CD4802">
      <w:pPr>
        <w:rPr>
          <w:i/>
          <w:iCs/>
          <w:sz w:val="24"/>
          <w:szCs w:val="24"/>
        </w:rPr>
      </w:pPr>
    </w:p>
    <w:p w14:paraId="0F747BBB" w14:textId="77777777" w:rsidR="00CD4802" w:rsidRPr="00677FE9" w:rsidRDefault="00000000">
      <w:pPr>
        <w:rPr>
          <w:b/>
          <w:bCs/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 xml:space="preserve">NICE (National Institute for Health and Care Excellence) — Reino </w:t>
      </w:r>
      <w:proofErr w:type="spellStart"/>
      <w:r w:rsidRPr="00677FE9">
        <w:rPr>
          <w:b/>
          <w:bCs/>
          <w:sz w:val="24"/>
          <w:szCs w:val="24"/>
          <w:lang w:val="en-US"/>
        </w:rPr>
        <w:t>Unido</w:t>
      </w:r>
      <w:proofErr w:type="spellEnd"/>
    </w:p>
    <w:p w14:paraId="02BB633E" w14:textId="77777777" w:rsidR="00CD4802" w:rsidRPr="00677FE9" w:rsidRDefault="00000000">
      <w:pPr>
        <w:rPr>
          <w:sz w:val="24"/>
          <w:szCs w:val="24"/>
          <w:lang w:val="en-US"/>
        </w:rPr>
      </w:pPr>
      <w:hyperlink r:id="rId30">
        <w:r w:rsidRPr="00677FE9">
          <w:rPr>
            <w:color w:val="1155CC"/>
            <w:sz w:val="24"/>
            <w:szCs w:val="24"/>
            <w:u w:val="single"/>
            <w:lang w:val="en-US"/>
          </w:rPr>
          <w:t>https://www.nice.org.uk/guidance/ng33/</w:t>
        </w:r>
      </w:hyperlink>
    </w:p>
    <w:p w14:paraId="69DAFEBD" w14:textId="77777777" w:rsidR="00CD4802" w:rsidRPr="00677FE9" w:rsidRDefault="00000000">
      <w:pPr>
        <w:rPr>
          <w:sz w:val="24"/>
          <w:szCs w:val="24"/>
          <w:lang w:val="en-US"/>
        </w:rPr>
      </w:pPr>
      <w:hyperlink r:id="rId31">
        <w:r w:rsidRPr="00677FE9">
          <w:rPr>
            <w:color w:val="1155CC"/>
            <w:sz w:val="24"/>
            <w:szCs w:val="24"/>
            <w:u w:val="single"/>
            <w:lang w:val="en-US"/>
          </w:rPr>
          <w:t>https://www.nice.org.uk/guidance/ng33/chapter/recommendations</w:t>
        </w:r>
      </w:hyperlink>
    </w:p>
    <w:p w14:paraId="116B81DD" w14:textId="77777777" w:rsidR="00CD4802" w:rsidRPr="00677FE9" w:rsidRDefault="00CD4802">
      <w:pPr>
        <w:rPr>
          <w:sz w:val="24"/>
          <w:szCs w:val="24"/>
          <w:lang w:val="en-US"/>
        </w:rPr>
      </w:pPr>
    </w:p>
    <w:p w14:paraId="6461C6A9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Centros de Controle e Prevenção de Doenças (CDC) - EUA</w:t>
      </w:r>
    </w:p>
    <w:p w14:paraId="160F3742" w14:textId="77777777" w:rsidR="00CD4802" w:rsidRDefault="00000000">
      <w:pPr>
        <w:rPr>
          <w:sz w:val="24"/>
          <w:szCs w:val="24"/>
        </w:rPr>
      </w:pPr>
      <w:hyperlink r:id="rId32">
        <w:r>
          <w:rPr>
            <w:color w:val="1155CC"/>
            <w:sz w:val="24"/>
            <w:szCs w:val="24"/>
            <w:u w:val="single"/>
          </w:rPr>
          <w:t>https://www.cdc.gov/tb/index.html</w:t>
        </w:r>
      </w:hyperlink>
    </w:p>
    <w:p w14:paraId="60C7AE19" w14:textId="77777777" w:rsidR="00CD4802" w:rsidRDefault="00000000">
      <w:pPr>
        <w:rPr>
          <w:sz w:val="24"/>
          <w:szCs w:val="24"/>
        </w:rPr>
      </w:pPr>
      <w:hyperlink r:id="rId33">
        <w:r>
          <w:rPr>
            <w:color w:val="1155CC"/>
            <w:sz w:val="24"/>
            <w:szCs w:val="24"/>
            <w:u w:val="single"/>
          </w:rPr>
          <w:t>https://www.cdc.gov/tb/hcp/clinical-guidance/index.html</w:t>
        </w:r>
      </w:hyperlink>
    </w:p>
    <w:p w14:paraId="676EEE17" w14:textId="77777777" w:rsidR="00CD4802" w:rsidRDefault="00CD4802">
      <w:pPr>
        <w:rPr>
          <w:sz w:val="24"/>
          <w:szCs w:val="24"/>
        </w:rPr>
      </w:pPr>
    </w:p>
    <w:p w14:paraId="25B0CF9C" w14:textId="77777777" w:rsidR="00CD4802" w:rsidRPr="00677FE9" w:rsidRDefault="00000000">
      <w:pPr>
        <w:rPr>
          <w:b/>
          <w:bCs/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 xml:space="preserve">Health </w:t>
      </w:r>
      <w:proofErr w:type="spellStart"/>
      <w:r w:rsidRPr="00677FE9">
        <w:rPr>
          <w:b/>
          <w:bCs/>
          <w:sz w:val="24"/>
          <w:szCs w:val="24"/>
          <w:lang w:val="en-US"/>
        </w:rPr>
        <w:t>Canadá</w:t>
      </w:r>
      <w:proofErr w:type="spellEnd"/>
    </w:p>
    <w:p w14:paraId="0B1952B1" w14:textId="77777777" w:rsidR="00CD4802" w:rsidRPr="00677FE9" w:rsidRDefault="00000000">
      <w:pPr>
        <w:rPr>
          <w:sz w:val="24"/>
          <w:szCs w:val="24"/>
          <w:lang w:val="en-US"/>
        </w:rPr>
      </w:pPr>
      <w:r w:rsidRPr="00677FE9">
        <w:rPr>
          <w:sz w:val="24"/>
          <w:szCs w:val="24"/>
          <w:lang w:val="en-US"/>
        </w:rPr>
        <w:t>https://www.canada.ca/en/public-health/services/diseases/tuberculosis.html</w:t>
      </w:r>
    </w:p>
    <w:p w14:paraId="6585FA8F" w14:textId="77777777" w:rsidR="00CD4802" w:rsidRPr="00677FE9" w:rsidRDefault="00CD4802">
      <w:pPr>
        <w:rPr>
          <w:i/>
          <w:iCs/>
          <w:sz w:val="24"/>
          <w:szCs w:val="24"/>
          <w:lang w:val="en-US"/>
        </w:rPr>
      </w:pPr>
    </w:p>
    <w:p w14:paraId="5FEA2ADF" w14:textId="77777777" w:rsidR="00CD4802" w:rsidRPr="00677FE9" w:rsidRDefault="00000000">
      <w:pPr>
        <w:rPr>
          <w:b/>
          <w:bCs/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>Australian Government Department of Health</w:t>
      </w:r>
    </w:p>
    <w:p w14:paraId="357B8E92" w14:textId="77777777" w:rsidR="00CD4802" w:rsidRPr="00677FE9" w:rsidRDefault="00000000">
      <w:pPr>
        <w:rPr>
          <w:sz w:val="24"/>
          <w:szCs w:val="24"/>
          <w:lang w:val="en-US"/>
        </w:rPr>
      </w:pPr>
      <w:r w:rsidRPr="00677FE9">
        <w:rPr>
          <w:sz w:val="24"/>
          <w:szCs w:val="24"/>
          <w:lang w:val="en-US"/>
        </w:rPr>
        <w:lastRenderedPageBreak/>
        <w:t>https://www.health.gov.au/committees-and-groups/national-tuberculosis-advisory-committee</w:t>
      </w:r>
    </w:p>
    <w:p w14:paraId="60193D8C" w14:textId="77777777" w:rsidR="00CD4802" w:rsidRPr="00677FE9" w:rsidRDefault="00CD4802">
      <w:pPr>
        <w:rPr>
          <w:i/>
          <w:iCs/>
          <w:sz w:val="24"/>
          <w:szCs w:val="24"/>
          <w:lang w:val="en-US"/>
        </w:rPr>
      </w:pPr>
    </w:p>
    <w:p w14:paraId="435AFAC7" w14:textId="77777777" w:rsidR="00CD4802" w:rsidRDefault="00000000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4.2.</w:t>
      </w:r>
      <w:proofErr w:type="gramStart"/>
      <w:r>
        <w:rPr>
          <w:i/>
          <w:iCs/>
          <w:sz w:val="24"/>
          <w:szCs w:val="24"/>
        </w:rPr>
        <w:t>3.Sites</w:t>
      </w:r>
      <w:proofErr w:type="gramEnd"/>
      <w:r>
        <w:rPr>
          <w:i/>
          <w:iCs/>
          <w:sz w:val="24"/>
          <w:szCs w:val="24"/>
        </w:rPr>
        <w:t xml:space="preserve"> na área de hanseníase</w:t>
      </w:r>
    </w:p>
    <w:p w14:paraId="145372BF" w14:textId="77777777" w:rsidR="00CD4802" w:rsidRDefault="00000000">
      <w:pPr>
        <w:ind w:firstLine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Apresenta-se uma lista de possíveis sites que poderão ser pesquisados para a busca de informação sobre o tema de hanseníase:</w:t>
      </w:r>
    </w:p>
    <w:p w14:paraId="6065C3AE" w14:textId="77777777" w:rsidR="00CD4802" w:rsidRDefault="00CD4802">
      <w:pPr>
        <w:rPr>
          <w:b/>
          <w:bCs/>
          <w:sz w:val="24"/>
          <w:szCs w:val="24"/>
        </w:rPr>
      </w:pPr>
    </w:p>
    <w:p w14:paraId="3B10D030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Ministério da Saúde do Brasil</w:t>
      </w:r>
    </w:p>
    <w:p w14:paraId="0F0FA372" w14:textId="77777777" w:rsidR="00CD4802" w:rsidRDefault="00000000">
      <w:pPr>
        <w:rPr>
          <w:sz w:val="24"/>
          <w:szCs w:val="24"/>
        </w:rPr>
      </w:pPr>
      <w:hyperlink r:id="rId34">
        <w:r>
          <w:rPr>
            <w:color w:val="1155CC"/>
            <w:sz w:val="24"/>
            <w:szCs w:val="24"/>
            <w:u w:val="single"/>
          </w:rPr>
          <w:t>https://www.gov.br/saude/pt-br/assuntos/saude-de-a-a-z/h/hanseniase</w:t>
        </w:r>
      </w:hyperlink>
    </w:p>
    <w:p w14:paraId="65FE165E" w14:textId="77777777" w:rsidR="00CD4802" w:rsidRDefault="00000000">
      <w:pPr>
        <w:rPr>
          <w:sz w:val="24"/>
          <w:szCs w:val="24"/>
        </w:rPr>
      </w:pPr>
      <w:hyperlink r:id="rId35">
        <w:r>
          <w:rPr>
            <w:color w:val="1155CC"/>
            <w:sz w:val="24"/>
            <w:szCs w:val="24"/>
            <w:u w:val="single"/>
          </w:rPr>
          <w:t>https://bvsms.saude.gov.br/bvs/publicacoes/guia_pratico_hanseniase.pdf</w:t>
        </w:r>
      </w:hyperlink>
    </w:p>
    <w:p w14:paraId="5FACF8B3" w14:textId="77777777" w:rsidR="00CD4802" w:rsidRDefault="00000000">
      <w:pPr>
        <w:rPr>
          <w:sz w:val="24"/>
          <w:szCs w:val="24"/>
        </w:rPr>
      </w:pPr>
      <w:hyperlink r:id="rId36">
        <w:r>
          <w:rPr>
            <w:color w:val="1155CC"/>
            <w:sz w:val="24"/>
            <w:szCs w:val="24"/>
            <w:u w:val="single"/>
          </w:rPr>
          <w:t>https://www.gov.br/conitec/pt-br/midias/protocolos/publicacoes_ms/copy_of_20230131_PCDT_Hanseniase_2022_eletronica_ISBN.pdf</w:t>
        </w:r>
      </w:hyperlink>
    </w:p>
    <w:p w14:paraId="09CDE218" w14:textId="77777777" w:rsidR="00CD4802" w:rsidRDefault="00CD4802">
      <w:pPr>
        <w:rPr>
          <w:b/>
          <w:bCs/>
          <w:sz w:val="24"/>
          <w:szCs w:val="24"/>
        </w:rPr>
      </w:pPr>
    </w:p>
    <w:p w14:paraId="3A6757E2" w14:textId="77777777" w:rsidR="00CD4802" w:rsidRDefault="00000000">
      <w:pPr>
        <w:rPr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Organização Mundial da Saúde (OMS)</w:t>
      </w:r>
    </w:p>
    <w:p w14:paraId="29A3568A" w14:textId="77777777" w:rsidR="00CD4802" w:rsidRDefault="00000000">
      <w:pPr>
        <w:rPr>
          <w:sz w:val="24"/>
          <w:szCs w:val="24"/>
        </w:rPr>
      </w:pPr>
      <w:hyperlink r:id="rId37">
        <w:r>
          <w:rPr>
            <w:color w:val="1155CC"/>
            <w:sz w:val="24"/>
            <w:szCs w:val="24"/>
            <w:u w:val="single"/>
          </w:rPr>
          <w:t>https://www.who.int/news-room/fact-sheets/detail/leprosy</w:t>
        </w:r>
      </w:hyperlink>
    </w:p>
    <w:p w14:paraId="7A3BB303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https://iris.who.int/bitstream/handle/10665/274127/9789290226383-eng.pdf</w:t>
      </w:r>
    </w:p>
    <w:p w14:paraId="5F4F73D9" w14:textId="77777777" w:rsidR="00CD4802" w:rsidRDefault="00CD4802">
      <w:pPr>
        <w:rPr>
          <w:i/>
          <w:iCs/>
          <w:sz w:val="24"/>
          <w:szCs w:val="24"/>
        </w:rPr>
      </w:pPr>
    </w:p>
    <w:p w14:paraId="061C2C1E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Centros de Controle e Prevenção de Doenças (CDC) - EUA</w:t>
      </w:r>
    </w:p>
    <w:p w14:paraId="01D53E0A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https://www.cdc.gov/leprosy/hcp/clinical-overview/index.html</w:t>
      </w:r>
    </w:p>
    <w:p w14:paraId="6CB9AF84" w14:textId="77777777" w:rsidR="00CD4802" w:rsidRDefault="00CD4802">
      <w:pPr>
        <w:rPr>
          <w:b/>
          <w:bCs/>
          <w:sz w:val="24"/>
          <w:szCs w:val="24"/>
        </w:rPr>
      </w:pPr>
    </w:p>
    <w:p w14:paraId="2A8F4967" w14:textId="77777777" w:rsidR="00CD4802" w:rsidRPr="00677FE9" w:rsidRDefault="00000000">
      <w:pPr>
        <w:rPr>
          <w:b/>
          <w:bCs/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>Health Canada</w:t>
      </w:r>
    </w:p>
    <w:p w14:paraId="55FFB4C8" w14:textId="77777777" w:rsidR="00CD4802" w:rsidRPr="00677FE9" w:rsidRDefault="00000000">
      <w:pPr>
        <w:rPr>
          <w:i/>
          <w:iCs/>
          <w:sz w:val="24"/>
          <w:szCs w:val="24"/>
          <w:lang w:val="en-US"/>
        </w:rPr>
      </w:pPr>
      <w:hyperlink r:id="rId38">
        <w:r w:rsidRPr="00677FE9">
          <w:rPr>
            <w:i/>
            <w:iCs/>
            <w:color w:val="1155CC"/>
            <w:sz w:val="24"/>
            <w:szCs w:val="24"/>
            <w:u w:val="single"/>
            <w:lang w:val="en-US"/>
          </w:rPr>
          <w:t>https://nccid.ca/debrief/leprosy/</w:t>
        </w:r>
      </w:hyperlink>
    </w:p>
    <w:p w14:paraId="4DC7379E" w14:textId="77777777" w:rsidR="00CD4802" w:rsidRPr="00677FE9" w:rsidRDefault="00CD4802">
      <w:pPr>
        <w:rPr>
          <w:i/>
          <w:iCs/>
          <w:sz w:val="24"/>
          <w:szCs w:val="24"/>
          <w:lang w:val="en-US"/>
        </w:rPr>
      </w:pPr>
    </w:p>
    <w:p w14:paraId="6EAD95DE" w14:textId="77777777" w:rsidR="00CD4802" w:rsidRPr="00677FE9" w:rsidRDefault="00000000">
      <w:pPr>
        <w:rPr>
          <w:i/>
          <w:iCs/>
          <w:sz w:val="24"/>
          <w:szCs w:val="24"/>
          <w:lang w:val="en-US"/>
        </w:rPr>
      </w:pPr>
      <w:r w:rsidRPr="00677FE9">
        <w:rPr>
          <w:b/>
          <w:bCs/>
          <w:sz w:val="24"/>
          <w:szCs w:val="24"/>
          <w:lang w:val="en-US"/>
        </w:rPr>
        <w:t>Australian Government Department of Health</w:t>
      </w:r>
    </w:p>
    <w:p w14:paraId="145B4DF4" w14:textId="77777777" w:rsidR="00CD4802" w:rsidRPr="00677FE9" w:rsidRDefault="00000000">
      <w:pPr>
        <w:rPr>
          <w:i/>
          <w:iCs/>
          <w:sz w:val="24"/>
          <w:szCs w:val="24"/>
          <w:lang w:val="en-US"/>
        </w:rPr>
      </w:pPr>
      <w:r w:rsidRPr="00677FE9">
        <w:rPr>
          <w:i/>
          <w:iCs/>
          <w:sz w:val="24"/>
          <w:szCs w:val="24"/>
          <w:lang w:val="en-US"/>
        </w:rPr>
        <w:t>https://www.health.gov.au/diseases/leprosy</w:t>
      </w:r>
    </w:p>
    <w:p w14:paraId="0DCA3720" w14:textId="77777777" w:rsidR="00CD4802" w:rsidRPr="00677FE9" w:rsidRDefault="00CD4802">
      <w:pPr>
        <w:rPr>
          <w:sz w:val="24"/>
          <w:szCs w:val="24"/>
          <w:lang w:val="en-US"/>
        </w:rPr>
      </w:pPr>
    </w:p>
    <w:p w14:paraId="21B183EB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 Como sistematizar os dados encontrados</w:t>
      </w:r>
    </w:p>
    <w:p w14:paraId="321E982D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Os dados serão sistematizados com base na pergunta de pesquisa. É importante que os achados respondam de forma integral a pergunta formulada. Desta forma, pode-se adotar texto, quadros ou imagens para a sistematização das informações.</w:t>
      </w:r>
    </w:p>
    <w:p w14:paraId="5AC0CCF7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Sugere-se sempre citar as fontes e confirmar se essas são as originais.</w:t>
      </w:r>
    </w:p>
    <w:p w14:paraId="3183F8AC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auxiliar nesse processo pode-se adotar gerenciadores de referências como </w:t>
      </w:r>
      <w:proofErr w:type="spellStart"/>
      <w:r>
        <w:rPr>
          <w:sz w:val="24"/>
          <w:szCs w:val="24"/>
        </w:rPr>
        <w:t>Zotero</w:t>
      </w:r>
      <w:proofErr w:type="spellEnd"/>
      <w:r>
        <w:rPr>
          <w:sz w:val="24"/>
          <w:szCs w:val="24"/>
        </w:rPr>
        <w:t xml:space="preserve"> ® ou </w:t>
      </w:r>
      <w:proofErr w:type="spellStart"/>
      <w:r>
        <w:rPr>
          <w:sz w:val="24"/>
          <w:szCs w:val="24"/>
        </w:rPr>
        <w:t>Mendeley</w:t>
      </w:r>
      <w:proofErr w:type="spellEnd"/>
      <w:r>
        <w:rPr>
          <w:sz w:val="24"/>
          <w:szCs w:val="24"/>
        </w:rPr>
        <w:t xml:space="preserve"> ® </w:t>
      </w:r>
      <w:proofErr w:type="gramStart"/>
      <w:r>
        <w:rPr>
          <w:sz w:val="24"/>
          <w:szCs w:val="24"/>
        </w:rPr>
        <w:t>e também</w:t>
      </w:r>
      <w:proofErr w:type="gramEnd"/>
      <w:r>
        <w:rPr>
          <w:sz w:val="24"/>
          <w:szCs w:val="24"/>
        </w:rPr>
        <w:t xml:space="preserve"> ferramentas como o </w:t>
      </w:r>
      <w:proofErr w:type="spellStart"/>
      <w:r>
        <w:rPr>
          <w:sz w:val="24"/>
          <w:szCs w:val="24"/>
        </w:rPr>
        <w:t>Rayyan</w:t>
      </w:r>
      <w:proofErr w:type="spellEnd"/>
      <w:r>
        <w:rPr>
          <w:sz w:val="24"/>
          <w:szCs w:val="24"/>
        </w:rPr>
        <w:t xml:space="preserve"> ®. Para garantir a seleção das melhores referências </w:t>
      </w:r>
      <w:proofErr w:type="gramStart"/>
      <w:r>
        <w:rPr>
          <w:sz w:val="24"/>
          <w:szCs w:val="24"/>
        </w:rPr>
        <w:t>e também</w:t>
      </w:r>
      <w:proofErr w:type="gramEnd"/>
      <w:r>
        <w:rPr>
          <w:sz w:val="24"/>
          <w:szCs w:val="24"/>
        </w:rPr>
        <w:t xml:space="preserve"> a fidelidade dos dados extraídos, sugere-se sempre realizar o processo por dois pesquisadores independentes e, quando necessário (divergências não resolvidas), consultar um terceiro pesquisador.</w:t>
      </w:r>
    </w:p>
    <w:p w14:paraId="2EE7A944" w14:textId="77777777" w:rsidR="00CD4802" w:rsidRDefault="00CD4802">
      <w:pPr>
        <w:rPr>
          <w:sz w:val="24"/>
          <w:szCs w:val="24"/>
        </w:rPr>
      </w:pPr>
    </w:p>
    <w:p w14:paraId="085553D3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 Como avaliar os achados </w:t>
      </w:r>
    </w:p>
    <w:p w14:paraId="4C7D6905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importante que se verifique o tipo de material adotado na construção dos textos. Neste caso, sugere-se usar a pirâmide de evidências (Figura 2). </w:t>
      </w:r>
    </w:p>
    <w:p w14:paraId="0232B478" w14:textId="77777777" w:rsidR="00CD4802" w:rsidRDefault="00CD4802">
      <w:pPr>
        <w:ind w:firstLine="720"/>
        <w:jc w:val="both"/>
        <w:rPr>
          <w:sz w:val="24"/>
          <w:szCs w:val="24"/>
        </w:rPr>
      </w:pPr>
    </w:p>
    <w:p w14:paraId="6E42164A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Figura 2. Pirâmide de níveis de evidência.</w:t>
      </w:r>
    </w:p>
    <w:p w14:paraId="785E05A6" w14:textId="77777777" w:rsidR="00CD4802" w:rsidRDefault="00CD4802">
      <w:pPr>
        <w:ind w:firstLine="720"/>
        <w:jc w:val="both"/>
        <w:rPr>
          <w:sz w:val="24"/>
          <w:szCs w:val="24"/>
        </w:rPr>
      </w:pPr>
    </w:p>
    <w:p w14:paraId="4A0BB04F" w14:textId="77777777" w:rsidR="00CD4802" w:rsidRDefault="00CD4802">
      <w:pPr>
        <w:ind w:firstLine="720"/>
        <w:jc w:val="both"/>
        <w:rPr>
          <w:sz w:val="24"/>
          <w:szCs w:val="24"/>
        </w:rPr>
      </w:pPr>
    </w:p>
    <w:p w14:paraId="3D779C0B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114300" distB="114300" distL="114300" distR="114300" wp14:anchorId="51DE09D4" wp14:editId="4E2BFE14">
            <wp:extent cx="5731200" cy="3225800"/>
            <wp:effectExtent l="0" t="0" r="0" b="0"/>
            <wp:docPr id="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AA2791" w14:textId="77777777" w:rsidR="00CD4802" w:rsidRDefault="00CD4802">
      <w:pPr>
        <w:ind w:firstLine="720"/>
        <w:jc w:val="both"/>
        <w:rPr>
          <w:sz w:val="24"/>
          <w:szCs w:val="24"/>
        </w:rPr>
      </w:pPr>
    </w:p>
    <w:p w14:paraId="0ABCA9CA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Fonte: Elaborada pelas autoras</w:t>
      </w:r>
    </w:p>
    <w:p w14:paraId="02CA6222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Quando necessário avaliar os estudos com base em algumas ferramentas de certeza da evidência, como por exemplo o Grade (https://www.gradepro.org/).</w:t>
      </w:r>
    </w:p>
    <w:p w14:paraId="29236B39" w14:textId="77777777" w:rsidR="00CD4802" w:rsidRDefault="00CD4802">
      <w:pPr>
        <w:rPr>
          <w:sz w:val="24"/>
          <w:szCs w:val="24"/>
        </w:rPr>
      </w:pPr>
    </w:p>
    <w:p w14:paraId="4ED53E61" w14:textId="77777777" w:rsidR="00CD4802" w:rsidRDefault="00000000">
      <w:pPr>
        <w:rPr>
          <w:sz w:val="24"/>
          <w:szCs w:val="24"/>
        </w:rPr>
      </w:pPr>
      <w:r>
        <w:rPr>
          <w:b/>
          <w:bCs/>
          <w:sz w:val="24"/>
          <w:szCs w:val="24"/>
        </w:rPr>
        <w:t>7 Como elaborar o texto - gerar informação</w:t>
      </w:r>
    </w:p>
    <w:p w14:paraId="65C6E375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 tamanho do texto e o tipo de linguagem será definido pelo veículo de divulgação e pelo público que se pretende alcançar.</w:t>
      </w:r>
    </w:p>
    <w:p w14:paraId="1A10DFA4" w14:textId="77777777" w:rsidR="00CD4802" w:rsidRDefault="0000000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Independente disso, será sempre preferido a linguagem simples (ver conceito). desta forma sugere-se:</w:t>
      </w:r>
    </w:p>
    <w:p w14:paraId="14604BC8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Redigir em linguagem clara e acessível.</w:t>
      </w:r>
    </w:p>
    <w:p w14:paraId="4D47E9C8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Evitar jargões ou explicá-los quando necessários.</w:t>
      </w:r>
    </w:p>
    <w:p w14:paraId="5AE08B5A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Referenciar corretamente as fontes (definir um formato padrão para o projeto - sugere-se Vancouver).</w:t>
      </w:r>
    </w:p>
    <w:p w14:paraId="734ED289" w14:textId="77777777" w:rsidR="00CD4802" w:rsidRDefault="00CD4802">
      <w:pPr>
        <w:ind w:left="720"/>
        <w:jc w:val="both"/>
        <w:rPr>
          <w:sz w:val="24"/>
          <w:szCs w:val="24"/>
        </w:rPr>
      </w:pPr>
    </w:p>
    <w:p w14:paraId="31EFBF9E" w14:textId="77777777" w:rsidR="00CD4802" w:rsidRDefault="00000000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Formato mínimo do texto base:</w:t>
      </w:r>
    </w:p>
    <w:p w14:paraId="5596CED0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Título</w:t>
      </w:r>
    </w:p>
    <w:p w14:paraId="1588E72B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Autoria</w:t>
      </w:r>
    </w:p>
    <w:p w14:paraId="40191BC9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Texto (contendo a pergunta de pesquisa, estratégia de busca, o texto elaborado, a declaração de uso de IA)</w:t>
      </w:r>
    </w:p>
    <w:p w14:paraId="1E4BCC95" w14:textId="77777777" w:rsidR="00CD4802" w:rsidRDefault="0000000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Data de elaboração e de revisão</w:t>
      </w:r>
    </w:p>
    <w:p w14:paraId="5CF42C72" w14:textId="77777777" w:rsidR="00CD4802" w:rsidRDefault="00CD4802">
      <w:pPr>
        <w:ind w:left="720"/>
        <w:jc w:val="both"/>
        <w:rPr>
          <w:sz w:val="24"/>
          <w:szCs w:val="24"/>
        </w:rPr>
      </w:pPr>
    </w:p>
    <w:p w14:paraId="1E59F3B9" w14:textId="77777777" w:rsidR="00CD4802" w:rsidRDefault="00CD4802">
      <w:pPr>
        <w:rPr>
          <w:sz w:val="24"/>
          <w:szCs w:val="24"/>
        </w:rPr>
      </w:pPr>
    </w:p>
    <w:p w14:paraId="7BE7BFAB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 O processo de validação do texto elaborado</w:t>
      </w:r>
    </w:p>
    <w:p w14:paraId="04B0FD8F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ab/>
        <w:t>Todo o texto precisa ser revisado e validado antes de ser publicizado. Para isso sugere-se:</w:t>
      </w:r>
    </w:p>
    <w:p w14:paraId="14FC02C9" w14:textId="77777777" w:rsidR="00CD4802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Revisar conteúdo para evitar erros factuais.</w:t>
      </w:r>
    </w:p>
    <w:p w14:paraId="23039676" w14:textId="77777777" w:rsidR="00CD4802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Pedir feedback de colegas ou especialistas ou mesmo os professores do projeto.</w:t>
      </w:r>
    </w:p>
    <w:p w14:paraId="5BB0049B" w14:textId="77777777" w:rsidR="00CD4802" w:rsidRDefault="00000000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Atualizar informações periodicamente (ou seja, deve ter a data da elaboração e uma previsão de quando deverá ser revisado).</w:t>
      </w:r>
    </w:p>
    <w:p w14:paraId="0AADA30D" w14:textId="77777777" w:rsidR="00CD4802" w:rsidRDefault="00CD4802">
      <w:pPr>
        <w:rPr>
          <w:sz w:val="24"/>
          <w:szCs w:val="24"/>
        </w:rPr>
      </w:pPr>
    </w:p>
    <w:p w14:paraId="4254DD0C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 A publicação</w:t>
      </w:r>
    </w:p>
    <w:p w14:paraId="4CB0FF75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>Todas as publicações devem apenas ser realizadas após a aprovação da equipe de professores do projeto. Devemos garantir que seja mantida a identidade do projeto, as fontes da informação (confiáveis), a linguagem simples, a relevância e a aplicabilidade, bem como, o respeito à diversidade e o contexto sociocultural; e a data em que a informação foi elaborada.</w:t>
      </w:r>
    </w:p>
    <w:p w14:paraId="3D450D23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>Quanto à identidade do projeto sugere-se a adoção de mesma fonte, cor e logo.</w:t>
      </w:r>
    </w:p>
    <w:p w14:paraId="1D15C531" w14:textId="77777777" w:rsidR="00CD4802" w:rsidRDefault="00CD4802">
      <w:pPr>
        <w:ind w:left="141" w:firstLine="578"/>
        <w:jc w:val="both"/>
        <w:rPr>
          <w:sz w:val="24"/>
          <w:szCs w:val="24"/>
        </w:rPr>
      </w:pPr>
    </w:p>
    <w:p w14:paraId="673ABB98" w14:textId="77777777" w:rsidR="00CD4802" w:rsidRDefault="00CD4802">
      <w:pPr>
        <w:ind w:left="141" w:firstLine="578"/>
        <w:jc w:val="both"/>
        <w:rPr>
          <w:sz w:val="24"/>
          <w:szCs w:val="24"/>
        </w:rPr>
      </w:pPr>
    </w:p>
    <w:p w14:paraId="533BAB68" w14:textId="77777777" w:rsidR="00CD4802" w:rsidRDefault="00CD4802">
      <w:pPr>
        <w:rPr>
          <w:sz w:val="24"/>
          <w:szCs w:val="24"/>
        </w:rPr>
      </w:pPr>
    </w:p>
    <w:p w14:paraId="332B91EB" w14:textId="77777777" w:rsidR="00CD4802" w:rsidRDefault="00000000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10  Como</w:t>
      </w:r>
      <w:proofErr w:type="gramEnd"/>
      <w:r>
        <w:rPr>
          <w:b/>
          <w:bCs/>
          <w:sz w:val="24"/>
          <w:szCs w:val="24"/>
        </w:rPr>
        <w:t xml:space="preserve"> avaliar o impacto da publicação</w:t>
      </w:r>
    </w:p>
    <w:p w14:paraId="2989B5BF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>O impacto da publicação depende do meio em que for publicado. Em redes sociais podem ser medidas:</w:t>
      </w:r>
    </w:p>
    <w:p w14:paraId="230E1DE8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>Alcance: por número de acessos;</w:t>
      </w:r>
    </w:p>
    <w:p w14:paraId="6F9E05A0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>Engajamento: número de curtidas, comentários, cliques e tempo de permanência;</w:t>
      </w:r>
    </w:p>
    <w:p w14:paraId="1C4ABBBF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Disseminação: compartilhamentos </w:t>
      </w:r>
    </w:p>
    <w:p w14:paraId="7A114229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t>Taxa de conversão: pode ser medida por pessoas que clicaram para saber mais ou fazer testes.</w:t>
      </w:r>
    </w:p>
    <w:p w14:paraId="03240C72" w14:textId="77777777" w:rsidR="00CD4802" w:rsidRDefault="00000000">
      <w:pPr>
        <w:ind w:left="141" w:firstLine="57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No caso de artigos, pelo número de citações, bem como, pelo impacto em outras mídias sociais.</w:t>
      </w:r>
    </w:p>
    <w:p w14:paraId="18FE13F5" w14:textId="77777777" w:rsidR="00CD4802" w:rsidRDefault="00CD4802">
      <w:pPr>
        <w:ind w:left="141" w:firstLine="578"/>
        <w:jc w:val="both"/>
        <w:rPr>
          <w:sz w:val="24"/>
          <w:szCs w:val="24"/>
        </w:rPr>
      </w:pPr>
    </w:p>
    <w:p w14:paraId="66506DBA" w14:textId="77777777" w:rsidR="00CD4802" w:rsidRDefault="00CD4802">
      <w:pPr>
        <w:ind w:left="141"/>
        <w:jc w:val="both"/>
        <w:rPr>
          <w:sz w:val="24"/>
          <w:szCs w:val="24"/>
        </w:rPr>
      </w:pPr>
    </w:p>
    <w:p w14:paraId="368E739A" w14:textId="77777777" w:rsidR="00CD4802" w:rsidRDefault="00CD4802">
      <w:pPr>
        <w:rPr>
          <w:b/>
          <w:bCs/>
          <w:sz w:val="24"/>
          <w:szCs w:val="24"/>
        </w:rPr>
      </w:pPr>
    </w:p>
    <w:p w14:paraId="11F5BE87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Referências</w:t>
      </w:r>
    </w:p>
    <w:p w14:paraId="1B9B03E2" w14:textId="77777777" w:rsidR="00CD4802" w:rsidRDefault="00000000">
      <w:pPr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Citar o nosso livro</w:t>
      </w:r>
    </w:p>
    <w:p w14:paraId="24F0A97A" w14:textId="77777777" w:rsidR="00CD4802" w:rsidRDefault="00000000">
      <w:pPr>
        <w:spacing w:before="140" w:line="280" w:lineRule="auto"/>
        <w:ind w:left="708" w:right="540"/>
        <w:jc w:val="both"/>
        <w:rPr>
          <w:sz w:val="24"/>
          <w:szCs w:val="24"/>
        </w:rPr>
      </w:pPr>
      <w:r>
        <w:rPr>
          <w:sz w:val="24"/>
          <w:szCs w:val="24"/>
        </w:rPr>
        <w:t>BRASIL. Ministério da Saúde. Diretrizes Metodológicas: elaboração de pareceres técnico- científicos. 2. edição eletrônica. Brasília, DF: MS, 2021.</w:t>
      </w:r>
    </w:p>
    <w:p w14:paraId="3FA285E3" w14:textId="77777777" w:rsidR="00CD4802" w:rsidRDefault="00CD4802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14:paraId="58F723C4" w14:textId="77777777" w:rsidR="00CD4802" w:rsidRPr="00677FE9" w:rsidRDefault="00000000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</w:pPr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MARTÍN E. Ler, escrever e publicar no mundo das ciências sociais. </w:t>
      </w:r>
      <w:r w:rsidRPr="00677FE9"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  <w:t xml:space="preserve">Soc </w:t>
      </w:r>
      <w:proofErr w:type="spellStart"/>
      <w:r w:rsidRPr="00677FE9"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  <w:t>estado</w:t>
      </w:r>
      <w:proofErr w:type="spellEnd"/>
      <w:r w:rsidRPr="00677FE9"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  <w:t xml:space="preserve"> [Internet].33(3):941–61, 2018.</w:t>
      </w:r>
    </w:p>
    <w:p w14:paraId="1C23E8ED" w14:textId="77777777" w:rsidR="00CD4802" w:rsidRPr="00677FE9" w:rsidRDefault="00CD4802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</w:pPr>
    </w:p>
    <w:p w14:paraId="28AB93F5" w14:textId="77777777" w:rsidR="00CD4802" w:rsidRPr="00677FE9" w:rsidRDefault="00000000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</w:pPr>
      <w:r w:rsidRPr="00677FE9"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  <w:t>MURAD MH, ASI N, ALSAWAS M, ALAHDAB F. New evidence pyramid. Evid Based Med. 21(4):125-7, 2016.</w:t>
      </w:r>
    </w:p>
    <w:p w14:paraId="5957D8E5" w14:textId="77777777" w:rsidR="00CD4802" w:rsidRPr="00677FE9" w:rsidRDefault="00CD4802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  <w:lang w:val="en-US"/>
        </w:rPr>
      </w:pPr>
    </w:p>
    <w:p w14:paraId="1A28C08E" w14:textId="77777777" w:rsidR="00CD4802" w:rsidRDefault="00000000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Brasil. Ministério da Saúde. Secretaria de Ciência, Tecnologia, Inovação e Complexo da Saúde. Departamento de Gestão            e Incorporação de Tecnologias em Saúde       Diretrizes 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metodológicas :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elaboração de diretrizes clínicas [recurso eletrônico] / Ministério da Saúde, Secretaria de Ciência, Tecnologia, Inovação e Complexo da Saúde, Departamento de Gestão e Incorporação de Tecnologias em Saúde – 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Brasília :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Ministério da Saúde, 2023.  138 </w:t>
      </w:r>
      <w:proofErr w:type="gramStart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>p. :</w:t>
      </w:r>
      <w:proofErr w:type="gramEnd"/>
      <w:r>
        <w:rPr>
          <w:rFonts w:ascii="Roboto" w:eastAsia="Roboto" w:hAnsi="Roboto" w:cs="Roboto"/>
          <w:color w:val="212121"/>
          <w:sz w:val="24"/>
          <w:szCs w:val="24"/>
          <w:highlight w:val="white"/>
        </w:rPr>
        <w:t xml:space="preserve"> il. </w:t>
      </w:r>
    </w:p>
    <w:p w14:paraId="286FC8A0" w14:textId="77777777" w:rsidR="00CD4802" w:rsidRDefault="00CD4802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14:paraId="63706F13" w14:textId="77777777" w:rsidR="00CD4802" w:rsidRDefault="00CD4802">
      <w:pPr>
        <w:ind w:left="720"/>
        <w:rPr>
          <w:rFonts w:ascii="Roboto" w:eastAsia="Roboto" w:hAnsi="Roboto" w:cs="Roboto"/>
          <w:color w:val="212121"/>
          <w:sz w:val="24"/>
          <w:szCs w:val="24"/>
          <w:highlight w:val="white"/>
        </w:rPr>
      </w:pPr>
    </w:p>
    <w:p w14:paraId="6B621AA5" w14:textId="77777777" w:rsidR="00CD4802" w:rsidRDefault="00000000">
      <w:pPr>
        <w:rPr>
          <w:b/>
          <w:bCs/>
          <w:sz w:val="24"/>
          <w:szCs w:val="24"/>
        </w:rPr>
      </w:pPr>
      <w:r>
        <w:br w:type="page"/>
      </w:r>
    </w:p>
    <w:p w14:paraId="2DA5179D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ANEXOS</w:t>
      </w:r>
    </w:p>
    <w:p w14:paraId="3187BCA0" w14:textId="77777777" w:rsidR="00CD4802" w:rsidRDefault="00CD4802">
      <w:pPr>
        <w:rPr>
          <w:b/>
          <w:bCs/>
          <w:sz w:val="24"/>
          <w:szCs w:val="24"/>
        </w:rPr>
      </w:pPr>
    </w:p>
    <w:p w14:paraId="3F5C10C1" w14:textId="77777777" w:rsidR="00CD4802" w:rsidRDefault="00000000">
      <w:pPr>
        <w:pStyle w:val="Ttulo2"/>
        <w:keepNext w:val="0"/>
        <w:keepLines w:val="0"/>
        <w:spacing w:before="0" w:after="0"/>
        <w:ind w:right="560"/>
        <w:jc w:val="center"/>
        <w:rPr>
          <w:b/>
          <w:bCs/>
          <w:sz w:val="24"/>
          <w:szCs w:val="24"/>
        </w:rPr>
      </w:pPr>
      <w:bookmarkStart w:id="0" w:name="_4ssn4dn4m6kf" w:colFirst="0" w:colLast="0"/>
      <w:bookmarkEnd w:id="0"/>
      <w:r>
        <w:rPr>
          <w:b/>
          <w:bCs/>
          <w:sz w:val="24"/>
          <w:szCs w:val="24"/>
        </w:rPr>
        <w:t>Anexo 1– Principais bases de dados para busca das evidências científicas</w:t>
      </w:r>
    </w:p>
    <w:tbl>
      <w:tblPr>
        <w:tblStyle w:val="a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975"/>
        <w:gridCol w:w="3780"/>
        <w:gridCol w:w="1110"/>
      </w:tblGrid>
      <w:tr w:rsidR="00CD4802" w14:paraId="4C3C0072" w14:textId="77777777">
        <w:trPr>
          <w:trHeight w:val="270"/>
        </w:trPr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92A8" w14:textId="77777777" w:rsidR="00CD4802" w:rsidRDefault="00000000">
            <w:pPr>
              <w:spacing w:line="247" w:lineRule="auto"/>
              <w:ind w:left="1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Bases de referência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60901" w14:textId="77777777" w:rsidR="00CD4802" w:rsidRDefault="00000000">
            <w:pPr>
              <w:spacing w:line="247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43A43" w14:textId="77777777" w:rsidR="00CD4802" w:rsidRDefault="00000000">
            <w:pPr>
              <w:spacing w:line="247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Acesso</w:t>
            </w:r>
          </w:p>
        </w:tc>
      </w:tr>
      <w:tr w:rsidR="00CD4802" w14:paraId="36280DCE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9E2AB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97804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40">
              <w:r>
                <w:rPr>
                  <w:sz w:val="24"/>
                  <w:szCs w:val="24"/>
                </w:rPr>
                <w:t>www.pubmed.gov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DE646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292C61A9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673C6" w14:textId="77777777" w:rsidR="00CD4802" w:rsidRDefault="0000000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Cochrane Library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447E6" w14:textId="77777777" w:rsidR="00CD4802" w:rsidRDefault="00000000">
            <w:pPr>
              <w:ind w:left="140"/>
              <w:rPr>
                <w:sz w:val="24"/>
                <w:szCs w:val="24"/>
              </w:rPr>
            </w:pPr>
            <w:hyperlink r:id="rId41">
              <w:r>
                <w:rPr>
                  <w:sz w:val="24"/>
                  <w:szCs w:val="24"/>
                </w:rPr>
                <w:t>www.thecochranelibrary.com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71BA5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32E2CD72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B4645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Embase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38F8C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42">
              <w:r>
                <w:rPr>
                  <w:sz w:val="24"/>
                  <w:szCs w:val="24"/>
                </w:rPr>
                <w:t>www.embase.com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6B676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Restrito</w:t>
            </w:r>
          </w:p>
        </w:tc>
      </w:tr>
      <w:tr w:rsidR="00CD4802" w14:paraId="68642D3C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05C91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Lilacs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BEB76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43">
              <w:r>
                <w:rPr>
                  <w:sz w:val="24"/>
                  <w:szCs w:val="24"/>
                </w:rPr>
                <w:t>www.bireme.br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4DDF6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3EC769BC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85533" w14:textId="77777777" w:rsidR="00CD4802" w:rsidRPr="00677FE9" w:rsidRDefault="00000000">
            <w:pPr>
              <w:ind w:left="140"/>
              <w:rPr>
                <w:sz w:val="24"/>
                <w:szCs w:val="24"/>
                <w:lang w:val="en-US"/>
              </w:rPr>
            </w:pPr>
            <w:proofErr w:type="gramStart"/>
            <w:r w:rsidRPr="00677FE9">
              <w:rPr>
                <w:sz w:val="24"/>
                <w:szCs w:val="24"/>
                <w:lang w:val="en-US"/>
              </w:rPr>
              <w:t>Centre  for</w:t>
            </w:r>
            <w:proofErr w:type="gramEnd"/>
            <w:r w:rsidRPr="00677FE9">
              <w:rPr>
                <w:sz w:val="24"/>
                <w:szCs w:val="24"/>
                <w:lang w:val="en-US"/>
              </w:rPr>
              <w:t xml:space="preserve">  </w:t>
            </w:r>
            <w:proofErr w:type="gramStart"/>
            <w:r w:rsidRPr="00677FE9">
              <w:rPr>
                <w:sz w:val="24"/>
                <w:szCs w:val="24"/>
                <w:lang w:val="en-US"/>
              </w:rPr>
              <w:t>Reviews  and</w:t>
            </w:r>
            <w:proofErr w:type="gramEnd"/>
            <w:r w:rsidRPr="00677FE9">
              <w:rPr>
                <w:sz w:val="24"/>
                <w:szCs w:val="24"/>
                <w:lang w:val="en-US"/>
              </w:rPr>
              <w:t xml:space="preserve">  Dissemination (CDR)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96FC7" w14:textId="77777777" w:rsidR="00CD4802" w:rsidRPr="00677FE9" w:rsidRDefault="00000000">
            <w:pPr>
              <w:ind w:left="140"/>
              <w:rPr>
                <w:sz w:val="24"/>
                <w:szCs w:val="24"/>
                <w:lang w:val="en-US"/>
              </w:rPr>
            </w:pPr>
            <w:hyperlink r:id="rId44">
              <w:r w:rsidRPr="00677FE9">
                <w:rPr>
                  <w:sz w:val="24"/>
                  <w:szCs w:val="24"/>
                  <w:lang w:val="en-US"/>
                </w:rPr>
                <w:t>www.york.ac.uk/inst/crd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EE7F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24A03142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024D9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Web </w:t>
            </w:r>
            <w:proofErr w:type="spellStart"/>
            <w:r>
              <w:rPr>
                <w:sz w:val="24"/>
                <w:szCs w:val="24"/>
              </w:rPr>
              <w:t>of</w:t>
            </w:r>
            <w:proofErr w:type="spellEnd"/>
            <w:r>
              <w:rPr>
                <w:sz w:val="24"/>
                <w:szCs w:val="24"/>
              </w:rPr>
              <w:t xml:space="preserve"> Science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23A3F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45">
              <w:r>
                <w:rPr>
                  <w:sz w:val="24"/>
                  <w:szCs w:val="24"/>
                </w:rPr>
                <w:t>http://thomsonreuters.com/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1838B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Restrito</w:t>
            </w:r>
          </w:p>
        </w:tc>
      </w:tr>
      <w:tr w:rsidR="00CD4802" w14:paraId="78710D04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E6893" w14:textId="77777777" w:rsidR="00CD4802" w:rsidRDefault="0000000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Scopus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A0B3" w14:textId="77777777" w:rsidR="00CD4802" w:rsidRDefault="00000000">
            <w:pPr>
              <w:ind w:left="140"/>
              <w:rPr>
                <w:sz w:val="24"/>
                <w:szCs w:val="24"/>
              </w:rPr>
            </w:pPr>
            <w:hyperlink r:id="rId46">
              <w:r>
                <w:rPr>
                  <w:sz w:val="24"/>
                  <w:szCs w:val="24"/>
                </w:rPr>
                <w:t>http://www.scopus.com/home.url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CFEF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Restrito</w:t>
            </w:r>
          </w:p>
        </w:tc>
      </w:tr>
      <w:tr w:rsidR="00CD4802" w14:paraId="268F17CA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D42C6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SCIRUS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76432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47">
              <w:r>
                <w:rPr>
                  <w:sz w:val="24"/>
                  <w:szCs w:val="24"/>
                </w:rPr>
                <w:t>http://www.scirus.com/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A9D5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79A359A4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057D4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Google Acadêmico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649BD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48">
              <w:r>
                <w:rPr>
                  <w:sz w:val="24"/>
                  <w:szCs w:val="24"/>
                </w:rPr>
                <w:t>http://scholar.google.com.br/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7BCD1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05E6BF62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2DFDE" w14:textId="77777777" w:rsidR="00CD4802" w:rsidRDefault="00000000">
            <w:pPr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Epistemonikos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301B9" w14:textId="77777777" w:rsidR="00CD4802" w:rsidRDefault="0000000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https://</w:t>
            </w:r>
            <w:hyperlink r:id="rId49">
              <w:r>
                <w:rPr>
                  <w:sz w:val="24"/>
                  <w:szCs w:val="24"/>
                </w:rPr>
                <w:t>www.epistemonikos.org/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5C0EB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7829AA55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8B513" w14:textId="77777777" w:rsidR="00CD4802" w:rsidRDefault="00000000">
            <w:pPr>
              <w:spacing w:line="247" w:lineRule="auto"/>
              <w:ind w:left="10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Bases especializadas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73C4C" w14:textId="77777777" w:rsidR="00CD4802" w:rsidRDefault="00000000">
            <w:pPr>
              <w:spacing w:line="247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F166" w14:textId="77777777" w:rsidR="00CD4802" w:rsidRDefault="00000000">
            <w:pPr>
              <w:spacing w:line="247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Acesso</w:t>
            </w:r>
          </w:p>
        </w:tc>
      </w:tr>
      <w:tr w:rsidR="00CD4802" w14:paraId="29D05D75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86B9" w14:textId="77777777" w:rsidR="00CD4802" w:rsidRPr="00677FE9" w:rsidRDefault="00000000">
            <w:pPr>
              <w:spacing w:line="249" w:lineRule="auto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Cumulative Index to Nursing and Allied Health Literature (CINAHL)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4D2F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50">
              <w:r>
                <w:rPr>
                  <w:sz w:val="24"/>
                  <w:szCs w:val="24"/>
                </w:rPr>
                <w:t>www.cinahl.com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EE629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Restrito*</w:t>
            </w:r>
          </w:p>
        </w:tc>
      </w:tr>
      <w:tr w:rsidR="00CD4802" w14:paraId="6B43FE6B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0B93" w14:textId="77777777" w:rsidR="00CD4802" w:rsidRPr="00677FE9" w:rsidRDefault="00000000">
            <w:pPr>
              <w:spacing w:line="249" w:lineRule="auto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Behavioral &amp; Social Sciences: Psychology (PsycINFO)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ED779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psycinfo.apa.org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2B54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Restrito*</w:t>
            </w:r>
          </w:p>
        </w:tc>
      </w:tr>
      <w:tr w:rsidR="00CD4802" w14:paraId="5BF45399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444F6" w14:textId="77777777" w:rsidR="00CD4802" w:rsidRDefault="00000000">
            <w:pPr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Physiotherapy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Evidence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Database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PEDro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4F09" w14:textId="77777777" w:rsidR="00CD4802" w:rsidRDefault="00000000">
            <w:pPr>
              <w:ind w:left="140"/>
              <w:rPr>
                <w:sz w:val="24"/>
                <w:szCs w:val="24"/>
              </w:rPr>
            </w:pPr>
            <w:hyperlink r:id="rId51">
              <w:r>
                <w:rPr>
                  <w:sz w:val="24"/>
                  <w:szCs w:val="24"/>
                </w:rPr>
                <w:t>http://www.pedro.org.au/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D28E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2A6D5659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7EF65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Ciências do esporte e medicina esportiva (</w:t>
            </w:r>
            <w:proofErr w:type="spellStart"/>
            <w:r>
              <w:rPr>
                <w:sz w:val="24"/>
                <w:szCs w:val="24"/>
              </w:rPr>
              <w:t>SPORTDiscus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7D53A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52">
              <w:r>
                <w:rPr>
                  <w:sz w:val="24"/>
                  <w:szCs w:val="24"/>
                </w:rPr>
                <w:t>www.ebsco.com/products/research-</w:t>
              </w:r>
            </w:hyperlink>
            <w:r>
              <w:rPr>
                <w:sz w:val="24"/>
                <w:szCs w:val="24"/>
              </w:rPr>
              <w:t>databases/sportdiscus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BDC40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Restrito*</w:t>
            </w:r>
          </w:p>
        </w:tc>
      </w:tr>
      <w:tr w:rsidR="00CD4802" w14:paraId="45E5D844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658AB" w14:textId="77777777" w:rsidR="00CD4802" w:rsidRDefault="0000000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Bibliografia Brasileira de Odontologia (BBO)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464C7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53">
              <w:r>
                <w:rPr>
                  <w:sz w:val="24"/>
                  <w:szCs w:val="24"/>
                </w:rPr>
                <w:t>http://odontologia.bvs.br/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2AD2CD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78B3EE15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81B8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 de dados de adolescentes e jovens (</w:t>
            </w:r>
            <w:proofErr w:type="spellStart"/>
            <w:r>
              <w:rPr>
                <w:sz w:val="24"/>
                <w:szCs w:val="24"/>
              </w:rPr>
              <w:t>Adolec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CB4198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54">
              <w:r>
                <w:rPr>
                  <w:sz w:val="24"/>
                  <w:szCs w:val="24"/>
                </w:rPr>
                <w:t>http://www.adolec.br/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1E36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6B4813BF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8E32" w14:textId="77777777" w:rsidR="00CD4802" w:rsidRDefault="00000000">
            <w:pPr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 de dados de enfermagem (</w:t>
            </w:r>
            <w:proofErr w:type="spellStart"/>
            <w:r>
              <w:rPr>
                <w:sz w:val="24"/>
                <w:szCs w:val="24"/>
              </w:rPr>
              <w:t>Bdenf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E3AB" w14:textId="77777777" w:rsidR="00CD4802" w:rsidRDefault="00000000">
            <w:pPr>
              <w:ind w:left="140"/>
              <w:rPr>
                <w:sz w:val="24"/>
                <w:szCs w:val="24"/>
              </w:rPr>
            </w:pPr>
            <w:hyperlink r:id="rId55">
              <w:r>
                <w:rPr>
                  <w:sz w:val="24"/>
                  <w:szCs w:val="24"/>
                </w:rPr>
                <w:t>http://enfermagem.bvs.br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2BFE3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1CBDCD1A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A7924" w14:textId="77777777" w:rsidR="00CD4802" w:rsidRDefault="00000000">
            <w:pPr>
              <w:spacing w:line="247" w:lineRule="auto"/>
              <w:ind w:left="9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Bases complementares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627C7" w14:textId="77777777" w:rsidR="00CD4802" w:rsidRDefault="00000000">
            <w:pPr>
              <w:spacing w:line="247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0E4FF" w14:textId="77777777" w:rsidR="00CD4802" w:rsidRDefault="00000000">
            <w:pPr>
              <w:spacing w:line="247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Acesso</w:t>
            </w:r>
          </w:p>
        </w:tc>
      </w:tr>
      <w:tr w:rsidR="00CD4802" w14:paraId="2682712D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21658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TripDatabase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FF4C8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56">
              <w:r>
                <w:rPr>
                  <w:sz w:val="24"/>
                  <w:szCs w:val="24"/>
                </w:rPr>
                <w:t>http://www.tripdatabase.com/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42B8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018DA52B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8723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Rede Brasileira de Avaliação de</w:t>
            </w:r>
          </w:p>
          <w:p w14:paraId="2E1947F8" w14:textId="77777777" w:rsidR="00CD4802" w:rsidRDefault="00000000">
            <w:pPr>
              <w:spacing w:before="40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Tecnologias e Saúde (</w:t>
            </w:r>
            <w:proofErr w:type="spellStart"/>
            <w:r>
              <w:rPr>
                <w:sz w:val="24"/>
                <w:szCs w:val="24"/>
              </w:rPr>
              <w:t>Rebrats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AD17C" w14:textId="77777777" w:rsidR="00CD4802" w:rsidRDefault="00000000">
            <w:pPr>
              <w:spacing w:before="40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D733419" w14:textId="77777777" w:rsidR="00CD4802" w:rsidRDefault="00000000">
            <w:pPr>
              <w:ind w:left="140"/>
              <w:rPr>
                <w:sz w:val="24"/>
                <w:szCs w:val="24"/>
              </w:rPr>
            </w:pPr>
            <w:hyperlink r:id="rId57">
              <w:r>
                <w:rPr>
                  <w:sz w:val="24"/>
                  <w:szCs w:val="24"/>
                </w:rPr>
                <w:t>www.saude.gov.br/rebrats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289D0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3D5D1B8C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6035E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NHS </w:t>
            </w:r>
            <w:proofErr w:type="spellStart"/>
            <w:r>
              <w:rPr>
                <w:sz w:val="24"/>
                <w:szCs w:val="24"/>
              </w:rPr>
              <w:t>Evidence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BEF17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58">
              <w:r>
                <w:rPr>
                  <w:sz w:val="24"/>
                  <w:szCs w:val="24"/>
                </w:rPr>
                <w:t>http://www.evidence.nhs.uk/default.aspx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CFFE56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406A1BEC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6941D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Canada’s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Drug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Agency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L’Agence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médicaments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du</w:t>
            </w:r>
            <w:proofErr w:type="spellEnd"/>
            <w:r>
              <w:rPr>
                <w:sz w:val="24"/>
                <w:szCs w:val="24"/>
              </w:rPr>
              <w:t xml:space="preserve"> Canada</w:t>
            </w:r>
            <w:proofErr w:type="gramEnd"/>
            <w:r>
              <w:rPr>
                <w:sz w:val="24"/>
                <w:szCs w:val="24"/>
              </w:rPr>
              <w:t xml:space="preserve"> (CDA-AMC)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CF69A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59">
              <w:r>
                <w:rPr>
                  <w:sz w:val="24"/>
                  <w:szCs w:val="24"/>
                </w:rPr>
                <w:t>http://www.cadth.ca/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3228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15735816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DFC15" w14:textId="77777777" w:rsidR="00CD4802" w:rsidRPr="00677FE9" w:rsidRDefault="00000000">
            <w:pPr>
              <w:spacing w:line="249" w:lineRule="auto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National Institute for Health and Care Excellence (NICE)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C992E" w14:textId="77777777" w:rsidR="00CD4802" w:rsidRPr="00677FE9" w:rsidRDefault="00000000">
            <w:pPr>
              <w:spacing w:before="140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https://</w:t>
            </w:r>
            <w:hyperlink r:id="rId60">
              <w:r w:rsidRPr="00677FE9">
                <w:rPr>
                  <w:sz w:val="24"/>
                  <w:szCs w:val="24"/>
                  <w:lang w:val="en-US"/>
                </w:rPr>
                <w:t>www.nice.org.uk/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549A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2A7B834E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70A0E" w14:textId="77777777" w:rsidR="00CD4802" w:rsidRPr="00677FE9" w:rsidRDefault="00000000">
            <w:pPr>
              <w:spacing w:line="249" w:lineRule="auto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International Network of Agencies for Health Technology Assessment (INAHTA)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96831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61">
              <w:r>
                <w:rPr>
                  <w:sz w:val="24"/>
                  <w:szCs w:val="24"/>
                </w:rPr>
                <w:t>www.inahta.org/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F06FA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6B5687A9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230C" w14:textId="77777777" w:rsidR="00CD4802" w:rsidRPr="00677FE9" w:rsidRDefault="00000000">
            <w:pPr>
              <w:spacing w:line="249" w:lineRule="auto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Health Technology Assessment</w:t>
            </w:r>
          </w:p>
          <w:p w14:paraId="5F7269C9" w14:textId="77777777" w:rsidR="00CD4802" w:rsidRPr="00677FE9" w:rsidRDefault="00000000">
            <w:pPr>
              <w:spacing w:before="40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International (</w:t>
            </w:r>
            <w:proofErr w:type="spellStart"/>
            <w:r w:rsidRPr="00677FE9">
              <w:rPr>
                <w:sz w:val="24"/>
                <w:szCs w:val="24"/>
                <w:lang w:val="en-US"/>
              </w:rPr>
              <w:t>HTAi</w:t>
            </w:r>
            <w:proofErr w:type="spellEnd"/>
            <w:r w:rsidRPr="00677FE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12979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62">
              <w:r>
                <w:rPr>
                  <w:sz w:val="24"/>
                  <w:szCs w:val="24"/>
                </w:rPr>
                <w:t>www.htai.org/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0DE8D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6E27546E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4053" w14:textId="77777777" w:rsidR="00CD4802" w:rsidRDefault="00000000">
            <w:pPr>
              <w:spacing w:line="249" w:lineRule="auto"/>
              <w:ind w:left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Bases de registros de ensaios clínicos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39995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Endereço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F1D0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78C1F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Acesso</w:t>
            </w:r>
          </w:p>
        </w:tc>
      </w:tr>
      <w:tr w:rsidR="00CD4802" w14:paraId="64BB8ED8" w14:textId="77777777">
        <w:trPr>
          <w:trHeight w:val="270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EF1A0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ClinicalTrials.gov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87619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63">
              <w:r>
                <w:rPr>
                  <w:sz w:val="24"/>
                  <w:szCs w:val="24"/>
                </w:rPr>
                <w:t>www.clinicaltrials.gov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75101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2BC59724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DB80" w14:textId="77777777" w:rsidR="00CD4802" w:rsidRPr="00677FE9" w:rsidRDefault="00000000">
            <w:pPr>
              <w:spacing w:line="249" w:lineRule="auto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International Clinical Trials Registry</w:t>
            </w:r>
          </w:p>
          <w:p w14:paraId="33E8679C" w14:textId="77777777" w:rsidR="00CD4802" w:rsidRPr="00677FE9" w:rsidRDefault="00000000">
            <w:pPr>
              <w:spacing w:before="40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Platform (ICTRP)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BA8A8" w14:textId="77777777" w:rsidR="00CD4802" w:rsidRPr="00677FE9" w:rsidRDefault="00000000">
            <w:pPr>
              <w:spacing w:before="140"/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https://</w:t>
            </w:r>
            <w:hyperlink r:id="rId64">
              <w:r w:rsidRPr="00677FE9">
                <w:rPr>
                  <w:sz w:val="24"/>
                  <w:szCs w:val="24"/>
                  <w:lang w:val="en-US"/>
                </w:rPr>
                <w:t>www.who.int/ictrp/en/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21ED5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37372887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3F7AD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Registro Brasileiro de Ensaios Clínicos (</w:t>
            </w:r>
            <w:proofErr w:type="spellStart"/>
            <w:r>
              <w:rPr>
                <w:sz w:val="24"/>
                <w:szCs w:val="24"/>
              </w:rPr>
              <w:t>ReBEC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7926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65">
              <w:r>
                <w:rPr>
                  <w:sz w:val="24"/>
                  <w:szCs w:val="24"/>
                </w:rPr>
                <w:t>http://www.ensaiosclinicos.gov.br/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15D5A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0B0A20D4" w14:textId="77777777">
        <w:trPr>
          <w:trHeight w:val="525"/>
        </w:trPr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A8CEC" w14:textId="77777777" w:rsidR="00CD4802" w:rsidRPr="00677FE9" w:rsidRDefault="00000000">
            <w:pPr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Chinese Clinical Trial Registry (</w:t>
            </w:r>
            <w:proofErr w:type="spellStart"/>
            <w:r w:rsidRPr="00677FE9">
              <w:rPr>
                <w:sz w:val="24"/>
                <w:szCs w:val="24"/>
                <w:lang w:val="en-US"/>
              </w:rPr>
              <w:t>ChiCTR</w:t>
            </w:r>
            <w:proofErr w:type="spellEnd"/>
            <w:r w:rsidRPr="00677FE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37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D1752" w14:textId="77777777" w:rsidR="00CD4802" w:rsidRPr="00677FE9" w:rsidRDefault="00000000">
            <w:pPr>
              <w:ind w:left="140"/>
              <w:rPr>
                <w:sz w:val="24"/>
                <w:szCs w:val="24"/>
                <w:lang w:val="en-US"/>
              </w:rPr>
            </w:pPr>
            <w:hyperlink r:id="rId66">
              <w:r w:rsidRPr="00677FE9">
                <w:rPr>
                  <w:sz w:val="24"/>
                  <w:szCs w:val="24"/>
                  <w:lang w:val="en-US"/>
                </w:rPr>
                <w:t>http://www.chictr.org.cn/</w:t>
              </w:r>
            </w:hyperlink>
          </w:p>
        </w:tc>
        <w:tc>
          <w:tcPr>
            <w:tcW w:w="11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4799B" w14:textId="77777777" w:rsidR="00CD4802" w:rsidRDefault="00000000">
            <w:pPr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26CA3987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A1FB0" w14:textId="77777777" w:rsidR="00CD4802" w:rsidRPr="00677FE9" w:rsidRDefault="00000000">
            <w:pPr>
              <w:ind w:left="140"/>
              <w:rPr>
                <w:sz w:val="24"/>
                <w:szCs w:val="24"/>
                <w:lang w:val="en-US"/>
              </w:rPr>
            </w:pPr>
            <w:r w:rsidRPr="00677FE9">
              <w:rPr>
                <w:sz w:val="24"/>
                <w:szCs w:val="24"/>
                <w:lang w:val="en-US"/>
              </w:rPr>
              <w:t>Australian New Zealand Clinical Trials - Registry (ANZCTR)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E5F08" w14:textId="77777777" w:rsidR="00CD4802" w:rsidRDefault="00000000">
            <w:pPr>
              <w:spacing w:before="140"/>
              <w:ind w:left="140"/>
              <w:rPr>
                <w:sz w:val="24"/>
                <w:szCs w:val="24"/>
              </w:rPr>
            </w:pPr>
            <w:hyperlink r:id="rId67">
              <w:r>
                <w:rPr>
                  <w:sz w:val="24"/>
                  <w:szCs w:val="24"/>
                </w:rPr>
                <w:t>www.anzctr.org.au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834F" w14:textId="77777777" w:rsidR="00CD4802" w:rsidRDefault="00000000">
            <w:pPr>
              <w:spacing w:before="140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  <w:tr w:rsidR="00CD4802" w14:paraId="7D03EA5B" w14:textId="77777777">
        <w:trPr>
          <w:trHeight w:val="525"/>
        </w:trPr>
        <w:tc>
          <w:tcPr>
            <w:tcW w:w="39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DC2FD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EU Clinical </w:t>
            </w:r>
            <w:proofErr w:type="spellStart"/>
            <w:r>
              <w:rPr>
                <w:sz w:val="24"/>
                <w:szCs w:val="24"/>
              </w:rPr>
              <w:t>Trials</w:t>
            </w:r>
            <w:proofErr w:type="spellEnd"/>
            <w:r>
              <w:rPr>
                <w:sz w:val="24"/>
                <w:szCs w:val="24"/>
              </w:rPr>
              <w:t xml:space="preserve"> Register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40AC" w14:textId="77777777" w:rsidR="00CD4802" w:rsidRDefault="00000000">
            <w:pPr>
              <w:spacing w:line="249" w:lineRule="auto"/>
              <w:ind w:left="140"/>
              <w:rPr>
                <w:sz w:val="24"/>
                <w:szCs w:val="24"/>
              </w:rPr>
            </w:pPr>
            <w:hyperlink r:id="rId68">
              <w:r>
                <w:rPr>
                  <w:sz w:val="24"/>
                  <w:szCs w:val="24"/>
                </w:rPr>
                <w:t>www.clinicaltrialsregister.eu</w:t>
              </w:r>
            </w:hyperlink>
          </w:p>
        </w:tc>
        <w:tc>
          <w:tcPr>
            <w:tcW w:w="11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3DB61" w14:textId="77777777" w:rsidR="00CD4802" w:rsidRDefault="00000000">
            <w:pPr>
              <w:spacing w:line="249" w:lineRule="auto"/>
              <w:ind w:lef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Livre</w:t>
            </w:r>
          </w:p>
        </w:tc>
      </w:tr>
    </w:tbl>
    <w:p w14:paraId="1A42A843" w14:textId="77777777" w:rsidR="00CD4802" w:rsidRDefault="00000000">
      <w:pPr>
        <w:spacing w:before="140" w:line="280" w:lineRule="auto"/>
        <w:ind w:left="20" w:right="540"/>
        <w:rPr>
          <w:sz w:val="24"/>
          <w:szCs w:val="24"/>
        </w:rPr>
      </w:pPr>
      <w:r>
        <w:rPr>
          <w:sz w:val="24"/>
          <w:szCs w:val="24"/>
        </w:rPr>
        <w:t>Fonte: BRASIL, 2021.</w:t>
      </w:r>
    </w:p>
    <w:p w14:paraId="0A3DC7EB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7F2B30F9" w14:textId="77777777" w:rsidR="00CD4802" w:rsidRDefault="00000000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114300" distB="114300" distL="114300" distR="114300" wp14:anchorId="08BF2CF8" wp14:editId="292CE88F">
            <wp:extent cx="5731200" cy="3924300"/>
            <wp:effectExtent l="0" t="0" r="0" 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02BFE9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3AE26DD9" wp14:editId="1B9CE4A4">
            <wp:extent cx="5731200" cy="34290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29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F89266E" w14:textId="77777777" w:rsidR="00CD4802" w:rsidRDefault="0000000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114300" distB="114300" distL="114300" distR="114300" wp14:anchorId="6CFC3401" wp14:editId="2263EEB2">
            <wp:extent cx="5731200" cy="2044700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044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945387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Fonte: Brasil, 2023</w:t>
      </w:r>
    </w:p>
    <w:p w14:paraId="14554EC4" w14:textId="77777777" w:rsidR="00CD4802" w:rsidRDefault="00CD4802">
      <w:pPr>
        <w:rPr>
          <w:b/>
          <w:bCs/>
          <w:sz w:val="24"/>
          <w:szCs w:val="24"/>
        </w:rPr>
      </w:pPr>
    </w:p>
    <w:p w14:paraId="27BB7E2F" w14:textId="77777777" w:rsidR="00CD4802" w:rsidRDefault="00CD4802">
      <w:pPr>
        <w:rPr>
          <w:b/>
          <w:bCs/>
          <w:sz w:val="24"/>
          <w:szCs w:val="24"/>
        </w:rPr>
      </w:pPr>
    </w:p>
    <w:p w14:paraId="5EE4A7C4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>Versão 2: elaborada em agosto / 2025</w:t>
      </w:r>
    </w:p>
    <w:p w14:paraId="0504EA1E" w14:textId="77777777" w:rsidR="00CD4802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Elaborado por: </w:t>
      </w:r>
      <w:proofErr w:type="spellStart"/>
      <w:r>
        <w:rPr>
          <w:sz w:val="24"/>
          <w:szCs w:val="24"/>
        </w:rPr>
        <w:t>Dayani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Galato</w:t>
      </w:r>
      <w:proofErr w:type="spellEnd"/>
      <w:r>
        <w:rPr>
          <w:sz w:val="24"/>
          <w:szCs w:val="24"/>
        </w:rPr>
        <w:t>, Emília Vitória da Silva e Pamela Saavedra</w:t>
      </w:r>
    </w:p>
    <w:p w14:paraId="28962132" w14:textId="5BD34D06" w:rsidR="00CD4802" w:rsidRPr="00677FE9" w:rsidRDefault="00000000">
      <w:pPr>
        <w:rPr>
          <w:sz w:val="24"/>
          <w:szCs w:val="24"/>
          <w:lang w:val="en-US"/>
        </w:rPr>
      </w:pPr>
      <w:r>
        <w:rPr>
          <w:sz w:val="24"/>
          <w:szCs w:val="24"/>
        </w:rPr>
        <w:t>Revisado por: M</w:t>
      </w:r>
      <w:r w:rsidR="00677FE9">
        <w:rPr>
          <w:sz w:val="24"/>
          <w:szCs w:val="24"/>
        </w:rPr>
        <w:t>ô</w:t>
      </w:r>
      <w:proofErr w:type="spellStart"/>
      <w:r w:rsidRPr="00677FE9">
        <w:rPr>
          <w:sz w:val="24"/>
          <w:szCs w:val="24"/>
          <w:lang w:val="en-US"/>
        </w:rPr>
        <w:t>nica</w:t>
      </w:r>
      <w:proofErr w:type="spellEnd"/>
      <w:r w:rsidRPr="00677FE9">
        <w:rPr>
          <w:sz w:val="24"/>
          <w:szCs w:val="24"/>
          <w:lang w:val="en-US"/>
        </w:rPr>
        <w:t xml:space="preserve"> Peres</w:t>
      </w:r>
    </w:p>
    <w:p w14:paraId="228439A8" w14:textId="77777777" w:rsidR="00CD4802" w:rsidRPr="00677FE9" w:rsidRDefault="00CD4802">
      <w:pPr>
        <w:rPr>
          <w:sz w:val="24"/>
          <w:szCs w:val="24"/>
          <w:lang w:val="en-US"/>
        </w:rPr>
      </w:pPr>
    </w:p>
    <w:p w14:paraId="0A268EA0" w14:textId="6F984671" w:rsidR="00677FE9" w:rsidRDefault="005312E0" w:rsidP="005312E0">
      <w:pPr>
        <w:spacing w:line="240" w:lineRule="auto"/>
      </w:pPr>
      <w:hyperlink r:id="rId72" w:history="1">
        <w:r w:rsidRPr="005312E0">
          <w:rPr>
            <w:rStyle w:val="Hyperlink"/>
            <w:sz w:val="24"/>
            <w:szCs w:val="24"/>
            <w:u w:val="none"/>
          </w:rPr>
          <w:t xml:space="preserve">Diretriz para produção de textos informativos - </w:t>
        </w:r>
        <w:proofErr w:type="spellStart"/>
        <w:r w:rsidRPr="005312E0">
          <w:rPr>
            <w:rStyle w:val="Hyperlink"/>
            <w:sz w:val="24"/>
            <w:szCs w:val="24"/>
            <w:u w:val="none"/>
          </w:rPr>
          <w:t>ObervaRx</w:t>
        </w:r>
        <w:proofErr w:type="spellEnd"/>
      </w:hyperlink>
      <w:r w:rsidRPr="005312E0">
        <w:rPr>
          <w:rStyle w:val="apple-converted-space"/>
          <w:color w:val="000000"/>
          <w:sz w:val="24"/>
          <w:szCs w:val="24"/>
        </w:rPr>
        <w:t> </w:t>
      </w:r>
      <w:r w:rsidRPr="005312E0">
        <w:rPr>
          <w:color w:val="000000"/>
          <w:sz w:val="24"/>
          <w:szCs w:val="24"/>
        </w:rPr>
        <w:t xml:space="preserve">© 2026 </w:t>
      </w:r>
      <w:proofErr w:type="spellStart"/>
      <w:r w:rsidRPr="005312E0">
        <w:rPr>
          <w:color w:val="000000"/>
          <w:sz w:val="24"/>
          <w:szCs w:val="24"/>
        </w:rPr>
        <w:t>by</w:t>
      </w:r>
      <w:proofErr w:type="spellEnd"/>
      <w:r w:rsidRPr="005312E0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5312E0">
        <w:rPr>
          <w:sz w:val="24"/>
          <w:szCs w:val="24"/>
        </w:rPr>
        <w:fldChar w:fldCharType="begin"/>
      </w:r>
      <w:r w:rsidRPr="005312E0">
        <w:rPr>
          <w:sz w:val="24"/>
          <w:szCs w:val="24"/>
        </w:rPr>
        <w:instrText>HYPERLINK "https://observatoriorx.unb.br"</w:instrText>
      </w:r>
      <w:r w:rsidRPr="005312E0">
        <w:rPr>
          <w:sz w:val="24"/>
          <w:szCs w:val="24"/>
        </w:rPr>
      </w:r>
      <w:r w:rsidRPr="005312E0">
        <w:rPr>
          <w:sz w:val="24"/>
          <w:szCs w:val="24"/>
        </w:rPr>
        <w:fldChar w:fldCharType="separate"/>
      </w:r>
      <w:r w:rsidRPr="005312E0">
        <w:rPr>
          <w:rStyle w:val="Hyperlink"/>
          <w:sz w:val="24"/>
          <w:szCs w:val="24"/>
          <w:u w:val="none"/>
        </w:rPr>
        <w:t>Dayani</w:t>
      </w:r>
      <w:proofErr w:type="spellEnd"/>
      <w:r w:rsidRPr="005312E0">
        <w:rPr>
          <w:rStyle w:val="Hyperlink"/>
          <w:sz w:val="24"/>
          <w:szCs w:val="24"/>
          <w:u w:val="none"/>
        </w:rPr>
        <w:t xml:space="preserve"> </w:t>
      </w:r>
      <w:proofErr w:type="spellStart"/>
      <w:r w:rsidRPr="005312E0">
        <w:rPr>
          <w:rStyle w:val="Hyperlink"/>
          <w:sz w:val="24"/>
          <w:szCs w:val="24"/>
          <w:u w:val="none"/>
        </w:rPr>
        <w:t>Galato</w:t>
      </w:r>
      <w:proofErr w:type="spellEnd"/>
      <w:r w:rsidRPr="005312E0">
        <w:rPr>
          <w:rStyle w:val="Hyperlink"/>
          <w:sz w:val="24"/>
          <w:szCs w:val="24"/>
          <w:u w:val="none"/>
        </w:rPr>
        <w:t>, Emília Vitória da Silva, Pamela Saavedra e Mônica Peres</w:t>
      </w:r>
      <w:r w:rsidRPr="005312E0">
        <w:rPr>
          <w:sz w:val="24"/>
          <w:szCs w:val="24"/>
        </w:rPr>
        <w:fldChar w:fldCharType="end"/>
      </w:r>
      <w:r w:rsidRPr="005312E0">
        <w:rPr>
          <w:rStyle w:val="apple-converted-space"/>
          <w:color w:val="000000"/>
          <w:sz w:val="24"/>
          <w:szCs w:val="24"/>
        </w:rPr>
        <w:t> </w:t>
      </w:r>
      <w:proofErr w:type="spellStart"/>
      <w:r w:rsidRPr="005312E0">
        <w:rPr>
          <w:color w:val="000000"/>
          <w:sz w:val="24"/>
          <w:szCs w:val="24"/>
        </w:rPr>
        <w:t>is</w:t>
      </w:r>
      <w:proofErr w:type="spellEnd"/>
      <w:r w:rsidRPr="005312E0">
        <w:rPr>
          <w:color w:val="000000"/>
          <w:sz w:val="24"/>
          <w:szCs w:val="24"/>
        </w:rPr>
        <w:t xml:space="preserve"> </w:t>
      </w:r>
      <w:proofErr w:type="spellStart"/>
      <w:r w:rsidRPr="005312E0">
        <w:rPr>
          <w:color w:val="000000"/>
          <w:sz w:val="24"/>
          <w:szCs w:val="24"/>
        </w:rPr>
        <w:t>licensed</w:t>
      </w:r>
      <w:proofErr w:type="spellEnd"/>
      <w:r w:rsidRPr="005312E0">
        <w:rPr>
          <w:color w:val="000000"/>
          <w:sz w:val="24"/>
          <w:szCs w:val="24"/>
        </w:rPr>
        <w:t xml:space="preserve"> </w:t>
      </w:r>
      <w:proofErr w:type="spellStart"/>
      <w:r w:rsidRPr="005312E0">
        <w:rPr>
          <w:color w:val="000000"/>
          <w:sz w:val="24"/>
          <w:szCs w:val="24"/>
        </w:rPr>
        <w:t>under</w:t>
      </w:r>
      <w:proofErr w:type="spellEnd"/>
      <w:r>
        <w:rPr>
          <w:color w:val="000000"/>
          <w:sz w:val="24"/>
          <w:szCs w:val="24"/>
        </w:rPr>
        <w:t xml:space="preserve"> </w:t>
      </w:r>
      <w:r w:rsidRPr="005312E0">
        <w:rPr>
          <w:rStyle w:val="apple-converted-space"/>
          <w:color w:val="000000"/>
          <w:sz w:val="24"/>
          <w:szCs w:val="24"/>
        </w:rPr>
        <w:t> </w:t>
      </w:r>
      <w:hyperlink r:id="rId73" w:history="1">
        <w:r w:rsidRPr="005312E0">
          <w:rPr>
            <w:rStyle w:val="Hyperlink"/>
            <w:sz w:val="24"/>
            <w:szCs w:val="24"/>
            <w:u w:val="none"/>
          </w:rPr>
          <w:t>CC BY 4.0</w:t>
        </w:r>
      </w:hyperlink>
      <w:r w:rsidRPr="005312E0">
        <w:rPr>
          <w:sz w:val="24"/>
          <w:szCs w:val="24"/>
        </w:rPr>
        <w:fldChar w:fldCharType="begin"/>
      </w:r>
      <w:r w:rsidRPr="005312E0">
        <w:rPr>
          <w:sz w:val="24"/>
          <w:szCs w:val="24"/>
        </w:rPr>
        <w:instrText xml:space="preserve"> INCLUDEPICTURE "/Users/emiliavitoria/Library/Group Containers/UBF8T346G9.ms/WebArchiveCopyPasteTempFiles/com.microsoft.Word/cc.svg" \* MERGEFORMATINET </w:instrText>
      </w:r>
      <w:r w:rsidRPr="005312E0">
        <w:rPr>
          <w:sz w:val="24"/>
          <w:szCs w:val="24"/>
        </w:rPr>
        <w:fldChar w:fldCharType="separate"/>
      </w:r>
      <w:r w:rsidRPr="005312E0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269CC72E" w14:textId="2DA04D24" w:rsidR="005312E0" w:rsidRDefault="005312E0" w:rsidP="005312E0">
      <w:pPr>
        <w:spacing w:line="240" w:lineRule="auto"/>
      </w:pPr>
      <w:r>
        <w:rPr>
          <w:rFonts w:ascii="Times New Roman" w:eastAsia="Times New Roman" w:hAnsi="Times New Roman" w:cs="Times New Roman"/>
          <w:noProof/>
          <w:sz w:val="18"/>
          <w:szCs w:val="18"/>
        </w:rPr>
        <w:drawing>
          <wp:inline distT="0" distB="0" distL="0" distR="0" wp14:anchorId="79BC16CC" wp14:editId="3FC37D35">
            <wp:extent cx="698751" cy="244475"/>
            <wp:effectExtent l="0" t="0" r="0" b="0"/>
            <wp:docPr id="1871398049" name="Imagem 1" descr="Desenho de um círcul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398049" name="Imagem 1" descr="Desenho de um círculo&#10;&#10;O conteúdo gerado por IA pode estar incorreto.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490" cy="3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8D65B" w14:textId="063CA5D3" w:rsidR="005312E0" w:rsidRPr="005312E0" w:rsidRDefault="005312E0" w:rsidP="005312E0">
      <w:pPr>
        <w:spacing w:line="240" w:lineRule="auto"/>
        <w:rPr>
          <w:sz w:val="24"/>
          <w:szCs w:val="24"/>
        </w:rPr>
      </w:pPr>
    </w:p>
    <w:sectPr w:rsidR="005312E0" w:rsidRPr="005312E0">
      <w:headerReference w:type="default" r:id="rId75"/>
      <w:footerReference w:type="default" r:id="rId7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413DA" w14:textId="77777777" w:rsidR="00FC04E4" w:rsidRDefault="00FC04E4">
      <w:pPr>
        <w:spacing w:line="240" w:lineRule="auto"/>
      </w:pPr>
      <w:r>
        <w:separator/>
      </w:r>
    </w:p>
  </w:endnote>
  <w:endnote w:type="continuationSeparator" w:id="0">
    <w:p w14:paraId="4C835A87" w14:textId="77777777" w:rsidR="00FC04E4" w:rsidRDefault="00FC04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482DB33-E8D8-A544-B2E9-F0F15597F94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8EAD2687-5BFF-234F-81A4-389FF6166B79}"/>
    <w:embedBold r:id="rId3" w:fontKey="{6E5F047D-F6D7-F94C-B3AE-CACE954D094E}"/>
    <w:embedItalic r:id="rId4" w:fontKey="{7F6617D7-CF17-604C-954B-952D74B9E85D}"/>
    <w:embedBoldItalic r:id="rId5" w:fontKey="{DF2B0B2D-E93C-1E49-BBAA-6B63D415613B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4A03D905-DC35-F248-AA98-41D9BCAF634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7" w:fontKey="{19EA2F31-6E10-AB41-918D-D6D1642D962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8" w:fontKey="{3C3DC6BE-129E-3A40-82A4-387F6575A5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B26B6" w14:textId="77777777" w:rsidR="00CD4802" w:rsidRDefault="00CD48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96586" w14:textId="77777777" w:rsidR="00FC04E4" w:rsidRDefault="00FC04E4">
      <w:pPr>
        <w:spacing w:line="240" w:lineRule="auto"/>
      </w:pPr>
      <w:r>
        <w:separator/>
      </w:r>
    </w:p>
  </w:footnote>
  <w:footnote w:type="continuationSeparator" w:id="0">
    <w:p w14:paraId="5CC4F717" w14:textId="77777777" w:rsidR="00FC04E4" w:rsidRDefault="00FC04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9B981" w14:textId="77777777" w:rsidR="00CD4802" w:rsidRDefault="00000000">
    <w:pPr>
      <w:widowControl w:val="0"/>
      <w:spacing w:line="199" w:lineRule="auto"/>
      <w:ind w:left="1440"/>
      <w:jc w:val="center"/>
    </w:pPr>
    <w:r>
      <w:rPr>
        <w:noProof/>
      </w:rPr>
      <w:drawing>
        <wp:inline distT="19050" distB="19050" distL="19050" distR="19050" wp14:anchorId="18F0F9DC" wp14:editId="6FAE3394">
          <wp:extent cx="3348038" cy="1507173"/>
          <wp:effectExtent l="0" t="0" r="0" b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48038" cy="15071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1E3C49" w14:textId="77777777" w:rsidR="00CD4802" w:rsidRDefault="00CD4802">
    <w:pPr>
      <w:widowControl w:val="0"/>
      <w:spacing w:line="199" w:lineRule="auto"/>
      <w:ind w:left="14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2067C"/>
    <w:multiLevelType w:val="multilevel"/>
    <w:tmpl w:val="04A6D0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1C2102"/>
    <w:multiLevelType w:val="multilevel"/>
    <w:tmpl w:val="E71CC73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A5D3EDA"/>
    <w:multiLevelType w:val="multilevel"/>
    <w:tmpl w:val="C0A292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7256609"/>
    <w:multiLevelType w:val="multilevel"/>
    <w:tmpl w:val="63EE0A0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A5F2A40"/>
    <w:multiLevelType w:val="multilevel"/>
    <w:tmpl w:val="3DFA0A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D2F64FE"/>
    <w:multiLevelType w:val="multilevel"/>
    <w:tmpl w:val="3B688D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7C941850"/>
    <w:multiLevelType w:val="multilevel"/>
    <w:tmpl w:val="ECD8C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64737785">
    <w:abstractNumId w:val="0"/>
  </w:num>
  <w:num w:numId="2" w16cid:durableId="1735540833">
    <w:abstractNumId w:val="3"/>
  </w:num>
  <w:num w:numId="3" w16cid:durableId="755784974">
    <w:abstractNumId w:val="6"/>
  </w:num>
  <w:num w:numId="4" w16cid:durableId="1551115128">
    <w:abstractNumId w:val="2"/>
  </w:num>
  <w:num w:numId="5" w16cid:durableId="1958638491">
    <w:abstractNumId w:val="5"/>
  </w:num>
  <w:num w:numId="6" w16cid:durableId="1164933644">
    <w:abstractNumId w:val="1"/>
  </w:num>
  <w:num w:numId="7" w16cid:durableId="1525747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802"/>
    <w:rsid w:val="004712DC"/>
    <w:rsid w:val="005312E0"/>
    <w:rsid w:val="00677FE9"/>
    <w:rsid w:val="00CD4802"/>
    <w:rsid w:val="00FC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FB2EF9"/>
  <w15:docId w15:val="{996D8D74-8DD4-E94C-982C-E0CDC9BC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semiHidden/>
    <w:unhideWhenUsed/>
    <w:rsid w:val="005312E0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5312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anada.ca/en/public-health/services/immunization/national-advisory-committee-on-immunization-naci.html" TargetMode="External"/><Relationship Id="rId21" Type="http://schemas.openxmlformats.org/officeDocument/2006/relationships/hyperlink" Target="https://www.ema.europa.eu/en/" TargetMode="External"/><Relationship Id="rId42" Type="http://schemas.openxmlformats.org/officeDocument/2006/relationships/hyperlink" Target="http://www.embase.com/" TargetMode="External"/><Relationship Id="rId47" Type="http://schemas.openxmlformats.org/officeDocument/2006/relationships/hyperlink" Target="http://www.scirus.com/" TargetMode="External"/><Relationship Id="rId63" Type="http://schemas.openxmlformats.org/officeDocument/2006/relationships/hyperlink" Target="http://www.clinicaltrials.gov/" TargetMode="External"/><Relationship Id="rId68" Type="http://schemas.openxmlformats.org/officeDocument/2006/relationships/hyperlink" Target="http://www.clinicaltrialsregister.eu/" TargetMode="External"/><Relationship Id="rId16" Type="http://schemas.openxmlformats.org/officeDocument/2006/relationships/hyperlink" Target="https://www.who.int/health-topics/vaccines-and-immunization" TargetMode="External"/><Relationship Id="rId11" Type="http://schemas.openxmlformats.org/officeDocument/2006/relationships/hyperlink" Target="https://www.gov.br/saude/pt-br" TargetMode="External"/><Relationship Id="rId24" Type="http://schemas.openxmlformats.org/officeDocument/2006/relationships/hyperlink" Target="https://www.fda.gov/vaccines-blood-biologics/vaccines" TargetMode="External"/><Relationship Id="rId32" Type="http://schemas.openxmlformats.org/officeDocument/2006/relationships/hyperlink" Target="https://www.cdc.gov/tb/index.html" TargetMode="External"/><Relationship Id="rId37" Type="http://schemas.openxmlformats.org/officeDocument/2006/relationships/hyperlink" Target="https://www.who.int/news-room/fact-sheets/detail/leprosy" TargetMode="External"/><Relationship Id="rId40" Type="http://schemas.openxmlformats.org/officeDocument/2006/relationships/hyperlink" Target="http://www.pubmed.gov/" TargetMode="External"/><Relationship Id="rId45" Type="http://schemas.openxmlformats.org/officeDocument/2006/relationships/hyperlink" Target="http://thomsonreuters.com/" TargetMode="External"/><Relationship Id="rId53" Type="http://schemas.openxmlformats.org/officeDocument/2006/relationships/hyperlink" Target="http://odontologia.bvs.br/" TargetMode="External"/><Relationship Id="rId58" Type="http://schemas.openxmlformats.org/officeDocument/2006/relationships/hyperlink" Target="http://www.evidence.nhs.uk/default.aspx" TargetMode="External"/><Relationship Id="rId66" Type="http://schemas.openxmlformats.org/officeDocument/2006/relationships/hyperlink" Target="http://www.chictr.org.cn/" TargetMode="External"/><Relationship Id="rId74" Type="http://schemas.openxmlformats.org/officeDocument/2006/relationships/image" Target="media/image6.jpeg"/><Relationship Id="rId5" Type="http://schemas.openxmlformats.org/officeDocument/2006/relationships/footnotes" Target="footnotes.xml"/><Relationship Id="rId61" Type="http://schemas.openxmlformats.org/officeDocument/2006/relationships/hyperlink" Target="http://www.inahta.org/" TargetMode="External"/><Relationship Id="rId19" Type="http://schemas.openxmlformats.org/officeDocument/2006/relationships/hyperlink" Target="https://butantan.gov.br/" TargetMode="External"/><Relationship Id="rId14" Type="http://schemas.openxmlformats.org/officeDocument/2006/relationships/hyperlink" Target="https://sbim.org.br/home" TargetMode="External"/><Relationship Id="rId22" Type="http://schemas.openxmlformats.org/officeDocument/2006/relationships/hyperlink" Target="https://www.nice.org.uk/" TargetMode="External"/><Relationship Id="rId27" Type="http://schemas.openxmlformats.org/officeDocument/2006/relationships/hyperlink" Target="https://www.health.gov.au/health-topics/immunisation" TargetMode="External"/><Relationship Id="rId30" Type="http://schemas.openxmlformats.org/officeDocument/2006/relationships/hyperlink" Target="https://www.nice.org.uk/guidance/ng33/" TargetMode="External"/><Relationship Id="rId35" Type="http://schemas.openxmlformats.org/officeDocument/2006/relationships/hyperlink" Target="https://bvsms.saude.gov.br/bvs/publicacoes/guia_pratico_hanseniase.pdf" TargetMode="External"/><Relationship Id="rId43" Type="http://schemas.openxmlformats.org/officeDocument/2006/relationships/hyperlink" Target="http://www.bireme.br/" TargetMode="External"/><Relationship Id="rId48" Type="http://schemas.openxmlformats.org/officeDocument/2006/relationships/hyperlink" Target="http://scholar.google.com.br/" TargetMode="External"/><Relationship Id="rId56" Type="http://schemas.openxmlformats.org/officeDocument/2006/relationships/hyperlink" Target="http://www.tripdatabase.com/" TargetMode="External"/><Relationship Id="rId64" Type="http://schemas.openxmlformats.org/officeDocument/2006/relationships/hyperlink" Target="http://www.who.int/ictrp/en/" TargetMode="External"/><Relationship Id="rId69" Type="http://schemas.openxmlformats.org/officeDocument/2006/relationships/image" Target="media/image3.png"/><Relationship Id="rId77" Type="http://schemas.openxmlformats.org/officeDocument/2006/relationships/fontTable" Target="fontTable.xml"/><Relationship Id="rId8" Type="http://schemas.openxmlformats.org/officeDocument/2006/relationships/hyperlink" Target="https://decs.bvsalud.org/" TargetMode="External"/><Relationship Id="rId51" Type="http://schemas.openxmlformats.org/officeDocument/2006/relationships/hyperlink" Target="http://www.pedro.org.au/" TargetMode="External"/><Relationship Id="rId72" Type="http://schemas.openxmlformats.org/officeDocument/2006/relationships/hyperlink" Target="https://observatoriorx.unb.br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v.br/saude/pt-br/vacinacao" TargetMode="External"/><Relationship Id="rId17" Type="http://schemas.openxmlformats.org/officeDocument/2006/relationships/hyperlink" Target="https://www.who.int/" TargetMode="External"/><Relationship Id="rId25" Type="http://schemas.openxmlformats.org/officeDocument/2006/relationships/hyperlink" Target="https://www.canada.ca/en/public-health/services/canadian-immunization-guide.html" TargetMode="External"/><Relationship Id="rId33" Type="http://schemas.openxmlformats.org/officeDocument/2006/relationships/hyperlink" Target="https://www.cdc.gov/tb/hcp/clinical-guidance/index.html" TargetMode="External"/><Relationship Id="rId38" Type="http://schemas.openxmlformats.org/officeDocument/2006/relationships/hyperlink" Target="https://nccid.ca/debrief/leprosy/" TargetMode="External"/><Relationship Id="rId46" Type="http://schemas.openxmlformats.org/officeDocument/2006/relationships/hyperlink" Target="http://www.scopus.com/home.url" TargetMode="External"/><Relationship Id="rId59" Type="http://schemas.openxmlformats.org/officeDocument/2006/relationships/hyperlink" Target="http://www.cadth.ca/" TargetMode="External"/><Relationship Id="rId67" Type="http://schemas.openxmlformats.org/officeDocument/2006/relationships/hyperlink" Target="http://www.anzctr.org.au/" TargetMode="External"/><Relationship Id="rId20" Type="http://schemas.openxmlformats.org/officeDocument/2006/relationships/hyperlink" Target="https://butantan.gov.br/" TargetMode="External"/><Relationship Id="rId41" Type="http://schemas.openxmlformats.org/officeDocument/2006/relationships/hyperlink" Target="http://www.thecochranelibrary.com/" TargetMode="External"/><Relationship Id="rId54" Type="http://schemas.openxmlformats.org/officeDocument/2006/relationships/hyperlink" Target="http://www.adolec.br/" TargetMode="External"/><Relationship Id="rId62" Type="http://schemas.openxmlformats.org/officeDocument/2006/relationships/hyperlink" Target="http://www.htai.org/" TargetMode="External"/><Relationship Id="rId70" Type="http://schemas.openxmlformats.org/officeDocument/2006/relationships/image" Target="media/image4.png"/><Relationship Id="rId7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who.int/" TargetMode="External"/><Relationship Id="rId23" Type="http://schemas.openxmlformats.org/officeDocument/2006/relationships/hyperlink" Target="https://www.nice.org.uk/" TargetMode="External"/><Relationship Id="rId28" Type="http://schemas.openxmlformats.org/officeDocument/2006/relationships/hyperlink" Target="https://www.gov.br/saude/pt-br/assuntos/saude-de-a-a-z/t/tuberculose" TargetMode="External"/><Relationship Id="rId36" Type="http://schemas.openxmlformats.org/officeDocument/2006/relationships/hyperlink" Target="https://www.gov.br/conitec/pt-br/midias/protocolos/publicacoes_ms/copy_of_20230131_PCDT_Hanseniase_2022_eletronica_ISBN.pdf" TargetMode="External"/><Relationship Id="rId49" Type="http://schemas.openxmlformats.org/officeDocument/2006/relationships/hyperlink" Target="http://www.epistemonikos.org/" TargetMode="External"/><Relationship Id="rId57" Type="http://schemas.openxmlformats.org/officeDocument/2006/relationships/hyperlink" Target="http://www.saude.gov.br/rebrats" TargetMode="External"/><Relationship Id="rId10" Type="http://schemas.openxmlformats.org/officeDocument/2006/relationships/hyperlink" Target="http://scielo.org" TargetMode="External"/><Relationship Id="rId31" Type="http://schemas.openxmlformats.org/officeDocument/2006/relationships/hyperlink" Target="https://www.nice.org.uk/guidance/ng33/chapter/recommendations" TargetMode="External"/><Relationship Id="rId44" Type="http://schemas.openxmlformats.org/officeDocument/2006/relationships/hyperlink" Target="http://www.york.ac.uk/inst/crd" TargetMode="External"/><Relationship Id="rId52" Type="http://schemas.openxmlformats.org/officeDocument/2006/relationships/hyperlink" Target="http://www.ebsco.com/products/research-" TargetMode="External"/><Relationship Id="rId60" Type="http://schemas.openxmlformats.org/officeDocument/2006/relationships/hyperlink" Target="http://www.nice.org.uk/" TargetMode="External"/><Relationship Id="rId65" Type="http://schemas.openxmlformats.org/officeDocument/2006/relationships/hyperlink" Target="http://www.ensaiosclinicos.gov.br/" TargetMode="External"/><Relationship Id="rId73" Type="http://schemas.openxmlformats.org/officeDocument/2006/relationships/hyperlink" Target="https://creativecommons.org/licenses/by/4.0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eriodicos.capes.gov.br/index.php/acesso-cafe.html" TargetMode="External"/><Relationship Id="rId13" Type="http://schemas.openxmlformats.org/officeDocument/2006/relationships/hyperlink" Target="https://www.gov.br/saude/pt-br/acesso-a-informacao/acoes-e-programas/pni" TargetMode="External"/><Relationship Id="rId18" Type="http://schemas.openxmlformats.org/officeDocument/2006/relationships/hyperlink" Target="https://www.cdc.gov/vaccines/" TargetMode="External"/><Relationship Id="rId39" Type="http://schemas.openxmlformats.org/officeDocument/2006/relationships/image" Target="media/image2.jpg"/><Relationship Id="rId34" Type="http://schemas.openxmlformats.org/officeDocument/2006/relationships/hyperlink" Target="https://www.gov.br/saude/pt-br/assuntos/saude-de-a-a-z/h/hanseniase" TargetMode="External"/><Relationship Id="rId50" Type="http://schemas.openxmlformats.org/officeDocument/2006/relationships/hyperlink" Target="http://www.cinahl.com/" TargetMode="External"/><Relationship Id="rId55" Type="http://schemas.openxmlformats.org/officeDocument/2006/relationships/hyperlink" Target="http://enfermagem.bvs.br/" TargetMode="External"/><Relationship Id="rId76" Type="http://schemas.openxmlformats.org/officeDocument/2006/relationships/footer" Target="footer1.xml"/><Relationship Id="rId7" Type="http://schemas.openxmlformats.org/officeDocument/2006/relationships/image" Target="media/image1.png"/><Relationship Id="rId71" Type="http://schemas.openxmlformats.org/officeDocument/2006/relationships/image" Target="media/image5.png"/><Relationship Id="rId2" Type="http://schemas.openxmlformats.org/officeDocument/2006/relationships/styles" Target="styles.xml"/><Relationship Id="rId29" Type="http://schemas.openxmlformats.org/officeDocument/2006/relationships/hyperlink" Target="https://bvsms.saude.gov.br/bvs/publicacoes/manual_recomendacoes_controle_tuberculose_brasil_2_ed.pd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2783</Words>
  <Characters>16008</Characters>
  <Application>Microsoft Office Word</Application>
  <DocSecurity>0</DocSecurity>
  <Lines>254</Lines>
  <Paragraphs>93</Paragraphs>
  <ScaleCrop>false</ScaleCrop>
  <Company/>
  <LinksUpToDate>false</LinksUpToDate>
  <CharactersWithSpaces>18698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Emília Silva</cp:lastModifiedBy>
  <cp:revision>3</cp:revision>
  <dcterms:created xsi:type="dcterms:W3CDTF">2026-01-19T22:42:00Z</dcterms:created>
  <dcterms:modified xsi:type="dcterms:W3CDTF">2026-01-19T23:40:00Z</dcterms:modified>
</cp:coreProperties>
</file>